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204A3" w14:textId="77777777" w:rsidR="003E5FA5" w:rsidRDefault="004E28ED">
      <w:r>
        <w:rPr>
          <w:noProof/>
          <w:lang w:val="en-US"/>
        </w:rPr>
        <mc:AlternateContent>
          <mc:Choice Requires="wps">
            <w:drawing>
              <wp:anchor distT="0" distB="0" distL="114300" distR="114300" simplePos="0" relativeHeight="251659264" behindDoc="0" locked="0" layoutInCell="1" allowOverlap="1" wp14:anchorId="00B98BDF" wp14:editId="69379F49">
                <wp:simplePos x="0" y="0"/>
                <wp:positionH relativeFrom="column">
                  <wp:posOffset>1828800</wp:posOffset>
                </wp:positionH>
                <wp:positionV relativeFrom="paragraph">
                  <wp:posOffset>342900</wp:posOffset>
                </wp:positionV>
                <wp:extent cx="3771900" cy="685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3771900"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233481F" w14:textId="77777777" w:rsidR="00E85194" w:rsidRPr="004E28ED" w:rsidRDefault="00E85194" w:rsidP="004E28ED">
                            <w:pPr>
                              <w:jc w:val="right"/>
                              <w:rPr>
                                <w:rFonts w:ascii="Arial" w:hAnsi="Arial"/>
                                <w:b/>
                                <w:sz w:val="36"/>
                                <w:szCs w:val="36"/>
                              </w:rPr>
                            </w:pPr>
                            <w:r w:rsidRPr="004E28ED">
                              <w:rPr>
                                <w:rFonts w:ascii="Arial" w:hAnsi="Arial"/>
                                <w:b/>
                                <w:sz w:val="36"/>
                                <w:szCs w:val="36"/>
                              </w:rPr>
                              <w:t>All-Party Parliamentary Group for Prescribed Drug Dependence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B98BDF" id="_x0000_t202" coordsize="21600,21600" o:spt="202" path="m,l,21600r21600,l21600,xe">
                <v:stroke joinstyle="miter"/>
                <v:path gradientshapeok="t" o:connecttype="rect"/>
              </v:shapetype>
              <v:shape id="Text Box 2" o:spid="_x0000_s1026" type="#_x0000_t202" style="position:absolute;margin-left:2in;margin-top:27pt;width:297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" filled="f" stroked="f">
                <v:textbox>
                  <w:txbxContent>
                    <w:p w14:paraId="5233481F" w14:textId="77777777" w:rsidR="00E85194" w:rsidRPr="004E28ED" w:rsidRDefault="00E85194" w:rsidP="004E28ED">
                      <w:pPr>
                        <w:jc w:val="right"/>
                        <w:rPr>
                          <w:rFonts w:ascii="Arial" w:hAnsi="Arial"/>
                          <w:b/>
                          <w:sz w:val="36"/>
                          <w:szCs w:val="36"/>
                        </w:rPr>
                      </w:pPr>
                      <w:r w:rsidRPr="004E28ED">
                        <w:rPr>
                          <w:rFonts w:ascii="Arial" w:hAnsi="Arial"/>
                          <w:b/>
                          <w:sz w:val="36"/>
                          <w:szCs w:val="36"/>
                        </w:rPr>
                        <w:t>All-Party Parliamentary Group for Prescribed Drug Dependence</w:t>
                      </w:r>
                    </w:p>
                  </w:txbxContent>
                </v:textbox>
                <w10:wrap type="square"/>
              </v:shape>
            </w:pict>
          </mc:Fallback>
        </mc:AlternateContent>
      </w:r>
      <w:r>
        <w:rPr>
          <w:noProof/>
          <w:lang w:val="en-US"/>
        </w:rPr>
        <w:drawing>
          <wp:inline distT="0" distB="0" distL="0" distR="0" wp14:anchorId="15E692FB" wp14:editId="49A175DC">
            <wp:extent cx="1137920" cy="1178926"/>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G-Port-Square.pdf"/>
                    <pic:cNvPicPr/>
                  </pic:nvPicPr>
                  <pic:blipFill>
                    <a:blip r:embed="rId8">
                      <a:extLst>
                        <a:ext uri="{28A0092B-C50C-407E-A947-70E740481C1C}">
                          <a14:useLocalDpi xmlns:a14="http://schemas.microsoft.com/office/drawing/2010/main" val="0"/>
                        </a:ext>
                      </a:extLst>
                    </a:blip>
                    <a:stretch>
                      <a:fillRect/>
                    </a:stretch>
                  </pic:blipFill>
                  <pic:spPr>
                    <a:xfrm>
                      <a:off x="0" y="0"/>
                      <a:ext cx="1137920" cy="1178926"/>
                    </a:xfrm>
                    <a:prstGeom prst="rect">
                      <a:avLst/>
                    </a:prstGeom>
                  </pic:spPr>
                </pic:pic>
              </a:graphicData>
            </a:graphic>
          </wp:inline>
        </w:drawing>
      </w:r>
    </w:p>
    <w:p w14:paraId="10C667BA" w14:textId="77777777" w:rsidR="004E28ED" w:rsidRDefault="004E28ED"/>
    <w:p w14:paraId="00D3FCFB" w14:textId="52C5BB57" w:rsidR="00E25F6A" w:rsidRPr="00CF0EC2" w:rsidRDefault="00E25F6A" w:rsidP="00CF0EC2">
      <w:pPr>
        <w:jc w:val="center"/>
        <w:rPr>
          <w:rFonts w:ascii="Arial" w:hAnsi="Arial" w:cs="Arial"/>
          <w:b/>
          <w:sz w:val="22"/>
          <w:szCs w:val="22"/>
        </w:rPr>
      </w:pPr>
      <w:r w:rsidRPr="0073479D">
        <w:rPr>
          <w:rFonts w:ascii="Arial" w:hAnsi="Arial" w:cs="Arial"/>
          <w:b/>
          <w:sz w:val="22"/>
          <w:szCs w:val="22"/>
        </w:rPr>
        <w:t>Minutes</w:t>
      </w:r>
      <w:r w:rsidR="00816040" w:rsidRPr="0073479D">
        <w:rPr>
          <w:rFonts w:ascii="Arial" w:hAnsi="Arial" w:cs="Arial"/>
          <w:b/>
          <w:sz w:val="22"/>
          <w:szCs w:val="22"/>
        </w:rPr>
        <w:t xml:space="preserve"> </w:t>
      </w:r>
      <w:r w:rsidR="00A36826">
        <w:rPr>
          <w:rFonts w:ascii="Arial" w:hAnsi="Arial" w:cs="Arial"/>
          <w:b/>
          <w:sz w:val="22"/>
          <w:szCs w:val="22"/>
        </w:rPr>
        <w:t>18</w:t>
      </w:r>
      <w:r w:rsidR="00E956DA" w:rsidRPr="00E956DA">
        <w:rPr>
          <w:rFonts w:ascii="Arial" w:hAnsi="Arial" w:cs="Arial"/>
          <w:b/>
          <w:sz w:val="22"/>
          <w:szCs w:val="22"/>
          <w:vertAlign w:val="superscript"/>
        </w:rPr>
        <w:t>th</w:t>
      </w:r>
      <w:r w:rsidR="00E956DA">
        <w:rPr>
          <w:rFonts w:ascii="Arial" w:hAnsi="Arial" w:cs="Arial"/>
          <w:b/>
          <w:sz w:val="22"/>
          <w:szCs w:val="22"/>
        </w:rPr>
        <w:t xml:space="preserve"> </w:t>
      </w:r>
      <w:r w:rsidR="00A36826">
        <w:rPr>
          <w:rFonts w:ascii="Arial" w:hAnsi="Arial" w:cs="Arial"/>
          <w:b/>
          <w:sz w:val="22"/>
          <w:szCs w:val="22"/>
        </w:rPr>
        <w:t>January</w:t>
      </w:r>
      <w:r w:rsidR="00E956DA">
        <w:rPr>
          <w:rFonts w:ascii="Arial" w:hAnsi="Arial" w:cs="Arial"/>
          <w:b/>
          <w:sz w:val="22"/>
          <w:szCs w:val="22"/>
        </w:rPr>
        <w:t xml:space="preserve"> 202</w:t>
      </w:r>
      <w:r w:rsidR="00A36826">
        <w:rPr>
          <w:rFonts w:ascii="Arial" w:hAnsi="Arial" w:cs="Arial"/>
          <w:b/>
          <w:sz w:val="22"/>
          <w:szCs w:val="22"/>
        </w:rPr>
        <w:t>2</w:t>
      </w:r>
    </w:p>
    <w:p w14:paraId="5F9CCB46" w14:textId="77777777" w:rsidR="00816040" w:rsidRPr="0073479D" w:rsidRDefault="003435F9" w:rsidP="00816040">
      <w:pPr>
        <w:rPr>
          <w:rFonts w:ascii="Arial" w:hAnsi="Arial" w:cs="Arial"/>
          <w:b/>
          <w:sz w:val="22"/>
          <w:szCs w:val="22"/>
        </w:rPr>
      </w:pPr>
      <w:r w:rsidRPr="0073479D">
        <w:rPr>
          <w:rFonts w:ascii="Arial" w:hAnsi="Arial" w:cs="Arial"/>
          <w:b/>
          <w:sz w:val="22"/>
          <w:szCs w:val="22"/>
        </w:rPr>
        <w:t>Present:</w:t>
      </w:r>
      <w:r w:rsidR="00E25F6A" w:rsidRPr="0073479D">
        <w:rPr>
          <w:rFonts w:ascii="Arial" w:hAnsi="Arial" w:cs="Arial"/>
          <w:b/>
          <w:sz w:val="22"/>
          <w:szCs w:val="22"/>
        </w:rPr>
        <w:t xml:space="preserve"> </w:t>
      </w:r>
      <w:r w:rsidR="00816040" w:rsidRPr="0073479D">
        <w:rPr>
          <w:rFonts w:ascii="Arial" w:hAnsi="Arial" w:cs="Arial"/>
          <w:b/>
          <w:sz w:val="22"/>
          <w:szCs w:val="22"/>
        </w:rPr>
        <w:tab/>
      </w:r>
      <w:r w:rsidR="00816040" w:rsidRPr="0073479D">
        <w:rPr>
          <w:rFonts w:ascii="Arial" w:hAnsi="Arial" w:cs="Arial"/>
          <w:b/>
          <w:sz w:val="22"/>
          <w:szCs w:val="22"/>
        </w:rPr>
        <w:tab/>
      </w:r>
    </w:p>
    <w:p w14:paraId="2704E7CD" w14:textId="5BA368B0" w:rsidR="0069759E" w:rsidRPr="003B52F8" w:rsidRDefault="0069759E" w:rsidP="0069759E">
      <w:pPr>
        <w:rPr>
          <w:rFonts w:ascii="Arial" w:eastAsia="Times New Roman" w:hAnsi="Arial" w:cs="Arial"/>
          <w:sz w:val="22"/>
          <w:szCs w:val="22"/>
          <w:lang w:eastAsia="en-GB"/>
        </w:rPr>
      </w:pPr>
      <w:r w:rsidRPr="003B52F8">
        <w:rPr>
          <w:rFonts w:ascii="Arial" w:eastAsia="Times New Roman" w:hAnsi="Arial" w:cs="Arial"/>
          <w:sz w:val="22"/>
          <w:szCs w:val="22"/>
          <w:lang w:eastAsia="en-GB"/>
        </w:rPr>
        <w:t>Danny Kruger MP</w:t>
      </w:r>
      <w:r w:rsidR="003F696B" w:rsidRPr="003B52F8">
        <w:rPr>
          <w:rFonts w:ascii="Arial" w:eastAsia="Times New Roman" w:hAnsi="Arial" w:cs="Arial"/>
          <w:sz w:val="22"/>
          <w:szCs w:val="22"/>
          <w:lang w:eastAsia="en-GB"/>
        </w:rPr>
        <w:t xml:space="preserve"> (DK)</w:t>
      </w:r>
      <w:r w:rsidRPr="003B52F8">
        <w:rPr>
          <w:rFonts w:ascii="Arial" w:eastAsia="Times New Roman" w:hAnsi="Arial" w:cs="Arial"/>
          <w:sz w:val="22"/>
          <w:szCs w:val="22"/>
          <w:lang w:eastAsia="en-GB"/>
        </w:rPr>
        <w:tab/>
        <w:t xml:space="preserve">Chair </w:t>
      </w:r>
      <w:r w:rsidRPr="003B52F8">
        <w:rPr>
          <w:rFonts w:ascii="Arial" w:eastAsia="Times New Roman" w:hAnsi="Arial" w:cs="Arial"/>
          <w:sz w:val="22"/>
          <w:szCs w:val="22"/>
          <w:lang w:eastAsia="en-GB"/>
        </w:rPr>
        <w:tab/>
      </w:r>
      <w:r w:rsidRPr="003B52F8">
        <w:rPr>
          <w:rFonts w:ascii="Arial" w:eastAsia="Times New Roman" w:hAnsi="Arial" w:cs="Arial"/>
          <w:sz w:val="22"/>
          <w:szCs w:val="22"/>
          <w:lang w:eastAsia="en-GB"/>
        </w:rPr>
        <w:tab/>
        <w:t>Lord Crisp (NC)</w:t>
      </w:r>
      <w:r w:rsidRPr="003B52F8">
        <w:rPr>
          <w:rFonts w:ascii="Arial" w:eastAsia="Times New Roman" w:hAnsi="Arial" w:cs="Arial"/>
          <w:sz w:val="22"/>
          <w:szCs w:val="22"/>
          <w:lang w:eastAsia="en-GB"/>
        </w:rPr>
        <w:tab/>
      </w:r>
      <w:r w:rsidRPr="003B52F8">
        <w:rPr>
          <w:rFonts w:ascii="Arial" w:eastAsia="Times New Roman" w:hAnsi="Arial" w:cs="Arial"/>
          <w:sz w:val="22"/>
          <w:szCs w:val="22"/>
          <w:lang w:eastAsia="en-GB"/>
        </w:rPr>
        <w:tab/>
        <w:t>Co-Chair</w:t>
      </w:r>
    </w:p>
    <w:p w14:paraId="2CF3EF9B" w14:textId="1B2AB298" w:rsidR="003B52F8" w:rsidRPr="003B52F8" w:rsidRDefault="0069759E" w:rsidP="0069759E">
      <w:pPr>
        <w:rPr>
          <w:rFonts w:ascii="Arial" w:hAnsi="Arial" w:cs="Arial"/>
          <w:sz w:val="22"/>
          <w:szCs w:val="22"/>
        </w:rPr>
      </w:pPr>
      <w:r w:rsidRPr="003B52F8">
        <w:rPr>
          <w:rFonts w:ascii="Arial" w:hAnsi="Arial" w:cs="Arial"/>
          <w:sz w:val="22"/>
          <w:szCs w:val="22"/>
        </w:rPr>
        <w:t>Baroness Stroud (PS)</w:t>
      </w:r>
      <w:r w:rsidRPr="003B52F8">
        <w:rPr>
          <w:rFonts w:ascii="Arial" w:hAnsi="Arial" w:cs="Arial"/>
          <w:sz w:val="22"/>
          <w:szCs w:val="22"/>
        </w:rPr>
        <w:tab/>
      </w:r>
      <w:r w:rsidRPr="003B52F8">
        <w:rPr>
          <w:rFonts w:ascii="Arial" w:hAnsi="Arial" w:cs="Arial"/>
          <w:sz w:val="22"/>
          <w:szCs w:val="22"/>
        </w:rPr>
        <w:tab/>
        <w:t>Officer</w:t>
      </w:r>
      <w:r w:rsidR="003B52F8" w:rsidRPr="003B52F8">
        <w:rPr>
          <w:rFonts w:ascii="Arial" w:hAnsi="Arial" w:cs="Arial"/>
          <w:sz w:val="22"/>
          <w:szCs w:val="22"/>
        </w:rPr>
        <w:tab/>
      </w:r>
      <w:r w:rsidR="003B52F8" w:rsidRPr="003B52F8">
        <w:rPr>
          <w:rFonts w:ascii="Arial" w:hAnsi="Arial" w:cs="Arial"/>
          <w:sz w:val="22"/>
          <w:szCs w:val="22"/>
        </w:rPr>
        <w:tab/>
      </w:r>
      <w:r w:rsidRPr="003B52F8">
        <w:rPr>
          <w:rFonts w:ascii="Arial" w:hAnsi="Arial" w:cs="Arial"/>
          <w:sz w:val="22"/>
          <w:szCs w:val="22"/>
        </w:rPr>
        <w:t>Earl of Sandwich (ES)</w:t>
      </w:r>
      <w:r w:rsidRPr="003B52F8">
        <w:rPr>
          <w:rFonts w:ascii="Arial" w:hAnsi="Arial" w:cs="Arial"/>
          <w:sz w:val="22"/>
          <w:szCs w:val="22"/>
        </w:rPr>
        <w:tab/>
      </w:r>
      <w:r w:rsidRPr="003B52F8">
        <w:rPr>
          <w:rFonts w:ascii="Arial" w:hAnsi="Arial" w:cs="Arial"/>
          <w:sz w:val="22"/>
          <w:szCs w:val="22"/>
        </w:rPr>
        <w:tab/>
        <w:t>Officer</w:t>
      </w:r>
      <w:r w:rsidR="003B52F8" w:rsidRPr="003B52F8">
        <w:rPr>
          <w:rFonts w:ascii="Arial" w:hAnsi="Arial" w:cs="Arial"/>
          <w:sz w:val="22"/>
          <w:szCs w:val="22"/>
        </w:rPr>
        <w:t xml:space="preserve"> Baroness Hollins (SH) </w:t>
      </w:r>
      <w:r w:rsidR="003B52F8" w:rsidRPr="003B52F8">
        <w:rPr>
          <w:rFonts w:ascii="Arial" w:hAnsi="Arial" w:cs="Arial"/>
          <w:sz w:val="22"/>
          <w:szCs w:val="22"/>
        </w:rPr>
        <w:tab/>
        <w:t>Officer</w:t>
      </w:r>
      <w:r w:rsidR="003B52F8" w:rsidRPr="003B52F8">
        <w:rPr>
          <w:rFonts w:ascii="Arial" w:eastAsia="Times New Roman" w:hAnsi="Arial" w:cs="Arial"/>
          <w:sz w:val="22"/>
          <w:szCs w:val="22"/>
          <w:lang w:eastAsia="en-GB"/>
        </w:rPr>
        <w:tab/>
      </w:r>
      <w:r w:rsidR="003B52F8" w:rsidRPr="003B52F8">
        <w:rPr>
          <w:rFonts w:ascii="Arial" w:eastAsia="Times New Roman" w:hAnsi="Arial" w:cs="Arial"/>
          <w:sz w:val="22"/>
          <w:szCs w:val="22"/>
          <w:lang w:eastAsia="en-GB"/>
        </w:rPr>
        <w:tab/>
      </w:r>
      <w:r w:rsidR="003F696B" w:rsidRPr="003B52F8">
        <w:rPr>
          <w:rFonts w:ascii="Arial" w:hAnsi="Arial" w:cs="Arial"/>
          <w:sz w:val="22"/>
          <w:szCs w:val="22"/>
        </w:rPr>
        <w:t>Debbie Abrahams MP</w:t>
      </w:r>
      <w:r w:rsidR="003F696B" w:rsidRPr="003B52F8">
        <w:rPr>
          <w:rFonts w:ascii="Arial" w:hAnsi="Arial" w:cs="Arial"/>
          <w:sz w:val="22"/>
          <w:szCs w:val="22"/>
        </w:rPr>
        <w:tab/>
      </w:r>
      <w:r w:rsidR="003F696B" w:rsidRPr="003B52F8">
        <w:rPr>
          <w:rFonts w:ascii="Arial" w:hAnsi="Arial" w:cs="Arial"/>
          <w:sz w:val="22"/>
          <w:szCs w:val="22"/>
        </w:rPr>
        <w:tab/>
        <w:t>Office</w:t>
      </w:r>
      <w:r w:rsidR="00C97F40">
        <w:rPr>
          <w:rFonts w:ascii="Arial" w:hAnsi="Arial" w:cs="Arial"/>
          <w:sz w:val="22"/>
          <w:szCs w:val="22"/>
        </w:rPr>
        <w:t>r</w:t>
      </w:r>
    </w:p>
    <w:p w14:paraId="7DFDEDF5" w14:textId="481B033F" w:rsidR="0069759E" w:rsidRPr="003B52F8" w:rsidRDefault="0069759E" w:rsidP="0069759E">
      <w:pPr>
        <w:rPr>
          <w:rFonts w:ascii="Arial" w:eastAsia="Times New Roman" w:hAnsi="Arial" w:cs="Arial"/>
          <w:sz w:val="22"/>
          <w:szCs w:val="22"/>
          <w:lang w:eastAsia="en-GB"/>
        </w:rPr>
      </w:pPr>
      <w:r w:rsidRPr="003B52F8">
        <w:rPr>
          <w:rFonts w:ascii="Arial" w:hAnsi="Arial" w:cs="Arial"/>
          <w:sz w:val="22"/>
          <w:szCs w:val="22"/>
        </w:rPr>
        <w:t>Luke Montagu (LM)</w:t>
      </w:r>
      <w:r w:rsidRPr="003B52F8">
        <w:rPr>
          <w:rFonts w:ascii="Arial" w:hAnsi="Arial" w:cs="Arial"/>
          <w:sz w:val="22"/>
          <w:szCs w:val="22"/>
        </w:rPr>
        <w:tab/>
      </w:r>
      <w:r w:rsidRPr="003B52F8">
        <w:rPr>
          <w:rFonts w:ascii="Arial" w:hAnsi="Arial" w:cs="Arial"/>
          <w:sz w:val="22"/>
          <w:szCs w:val="22"/>
        </w:rPr>
        <w:tab/>
        <w:t xml:space="preserve">Secretariat </w:t>
      </w:r>
      <w:r w:rsidR="003B52F8" w:rsidRPr="003B52F8">
        <w:rPr>
          <w:rFonts w:ascii="Arial" w:hAnsi="Arial" w:cs="Arial"/>
          <w:sz w:val="22"/>
          <w:szCs w:val="22"/>
        </w:rPr>
        <w:tab/>
      </w:r>
      <w:r w:rsidRPr="003B52F8">
        <w:rPr>
          <w:rFonts w:ascii="Arial" w:hAnsi="Arial" w:cs="Arial"/>
          <w:sz w:val="22"/>
          <w:szCs w:val="22"/>
        </w:rPr>
        <w:t>James Davies (JD)</w:t>
      </w:r>
      <w:r w:rsidRPr="003B52F8">
        <w:rPr>
          <w:rFonts w:ascii="Arial" w:hAnsi="Arial" w:cs="Arial"/>
          <w:sz w:val="22"/>
          <w:szCs w:val="22"/>
        </w:rPr>
        <w:tab/>
      </w:r>
      <w:r w:rsidRPr="003B52F8">
        <w:rPr>
          <w:rFonts w:ascii="Arial" w:hAnsi="Arial" w:cs="Arial"/>
          <w:sz w:val="22"/>
          <w:szCs w:val="22"/>
        </w:rPr>
        <w:tab/>
        <w:t>Secretaria</w:t>
      </w:r>
      <w:r w:rsidR="003B52F8" w:rsidRPr="003B52F8">
        <w:rPr>
          <w:rFonts w:ascii="Arial" w:hAnsi="Arial" w:cs="Arial"/>
          <w:sz w:val="22"/>
          <w:szCs w:val="22"/>
        </w:rPr>
        <w:t xml:space="preserve">t </w:t>
      </w:r>
      <w:r w:rsidRPr="003B52F8">
        <w:rPr>
          <w:rFonts w:ascii="Arial" w:hAnsi="Arial" w:cs="Arial"/>
          <w:sz w:val="22"/>
          <w:szCs w:val="22"/>
        </w:rPr>
        <w:t>Anne Guy (AG)</w:t>
      </w:r>
      <w:r w:rsidRPr="003B52F8">
        <w:rPr>
          <w:rFonts w:ascii="Arial" w:hAnsi="Arial" w:cs="Arial"/>
          <w:sz w:val="22"/>
          <w:szCs w:val="22"/>
        </w:rPr>
        <w:tab/>
      </w:r>
      <w:r w:rsidRPr="003B52F8">
        <w:rPr>
          <w:rFonts w:ascii="Arial" w:hAnsi="Arial" w:cs="Arial"/>
          <w:sz w:val="22"/>
          <w:szCs w:val="22"/>
        </w:rPr>
        <w:tab/>
        <w:t>Secretariat</w:t>
      </w:r>
      <w:r w:rsidR="003F696B" w:rsidRPr="003B52F8">
        <w:rPr>
          <w:rFonts w:ascii="Arial" w:hAnsi="Arial" w:cs="Arial"/>
          <w:sz w:val="22"/>
          <w:szCs w:val="22"/>
        </w:rPr>
        <w:t xml:space="preserve"> </w:t>
      </w:r>
    </w:p>
    <w:p w14:paraId="7BE84C2C" w14:textId="77777777" w:rsidR="0069759E" w:rsidRPr="00477468" w:rsidRDefault="0069759E" w:rsidP="0069759E">
      <w:pPr>
        <w:pStyle w:val="Default"/>
        <w:rPr>
          <w:sz w:val="22"/>
          <w:szCs w:val="22"/>
        </w:rPr>
      </w:pPr>
    </w:p>
    <w:p w14:paraId="234D2E01" w14:textId="6CFCF35F" w:rsidR="0069759E" w:rsidRDefault="00A36826" w:rsidP="0069759E">
      <w:pPr>
        <w:pStyle w:val="Default"/>
        <w:rPr>
          <w:b/>
          <w:bCs/>
          <w:sz w:val="22"/>
          <w:szCs w:val="22"/>
        </w:rPr>
      </w:pPr>
      <w:r>
        <w:rPr>
          <w:b/>
          <w:bCs/>
          <w:sz w:val="22"/>
          <w:szCs w:val="22"/>
        </w:rPr>
        <w:t>Apologies</w:t>
      </w:r>
    </w:p>
    <w:p w14:paraId="3F117D58" w14:textId="548DEE3A" w:rsidR="00A36826" w:rsidRDefault="00A36826" w:rsidP="0069759E">
      <w:pPr>
        <w:pStyle w:val="Default"/>
        <w:rPr>
          <w:sz w:val="22"/>
          <w:szCs w:val="22"/>
        </w:rPr>
      </w:pPr>
      <w:r w:rsidRPr="003B2326">
        <w:rPr>
          <w:sz w:val="22"/>
          <w:szCs w:val="22"/>
        </w:rPr>
        <w:t xml:space="preserve">Peter </w:t>
      </w:r>
      <w:proofErr w:type="spellStart"/>
      <w:r w:rsidRPr="003B2326">
        <w:rPr>
          <w:sz w:val="22"/>
          <w:szCs w:val="22"/>
        </w:rPr>
        <w:t>Kinderman</w:t>
      </w:r>
      <w:proofErr w:type="spellEnd"/>
      <w:r w:rsidRPr="003B2326">
        <w:rPr>
          <w:sz w:val="22"/>
          <w:szCs w:val="22"/>
        </w:rPr>
        <w:t xml:space="preserve"> (PK)</w:t>
      </w:r>
      <w:r w:rsidRPr="003B2326">
        <w:rPr>
          <w:sz w:val="22"/>
          <w:szCs w:val="22"/>
        </w:rPr>
        <w:tab/>
      </w:r>
      <w:r w:rsidRPr="003B2326">
        <w:rPr>
          <w:sz w:val="22"/>
          <w:szCs w:val="22"/>
        </w:rPr>
        <w:tab/>
        <w:t>Secretaria</w:t>
      </w:r>
      <w:r>
        <w:rPr>
          <w:sz w:val="22"/>
          <w:szCs w:val="22"/>
        </w:rPr>
        <w:t>t</w:t>
      </w:r>
      <w:r w:rsidR="00837CAD">
        <w:rPr>
          <w:sz w:val="22"/>
          <w:szCs w:val="22"/>
        </w:rPr>
        <w:tab/>
        <w:t>Steve</w:t>
      </w:r>
      <w:r w:rsidR="003B52F8">
        <w:rPr>
          <w:sz w:val="22"/>
          <w:szCs w:val="22"/>
        </w:rPr>
        <w:t xml:space="preserve"> Brine MP (SB)</w:t>
      </w:r>
      <w:r w:rsidR="003B52F8">
        <w:rPr>
          <w:sz w:val="22"/>
          <w:szCs w:val="22"/>
        </w:rPr>
        <w:tab/>
      </w:r>
      <w:r w:rsidR="003B52F8">
        <w:rPr>
          <w:sz w:val="22"/>
          <w:szCs w:val="22"/>
        </w:rPr>
        <w:tab/>
        <w:t>Officer</w:t>
      </w:r>
    </w:p>
    <w:p w14:paraId="2B472ED2" w14:textId="50123B9F" w:rsidR="003B52F8" w:rsidRPr="00C97F40" w:rsidRDefault="00A36826" w:rsidP="0069759E">
      <w:pPr>
        <w:pStyle w:val="Default"/>
        <w:rPr>
          <w:color w:val="F79646" w:themeColor="accent6"/>
          <w:sz w:val="22"/>
          <w:szCs w:val="22"/>
        </w:rPr>
      </w:pPr>
      <w:r>
        <w:rPr>
          <w:sz w:val="22"/>
          <w:szCs w:val="22"/>
        </w:rPr>
        <w:t>Crispin Blunt MP (CB)</w:t>
      </w:r>
      <w:r>
        <w:rPr>
          <w:sz w:val="22"/>
          <w:szCs w:val="22"/>
        </w:rPr>
        <w:tab/>
      </w:r>
      <w:r>
        <w:rPr>
          <w:sz w:val="22"/>
          <w:szCs w:val="22"/>
        </w:rPr>
        <w:tab/>
        <w:t>Officer</w:t>
      </w:r>
      <w:r w:rsidR="003B52F8">
        <w:rPr>
          <w:sz w:val="22"/>
          <w:szCs w:val="22"/>
        </w:rPr>
        <w:tab/>
      </w:r>
      <w:r w:rsidR="003B52F8">
        <w:rPr>
          <w:sz w:val="22"/>
          <w:szCs w:val="22"/>
        </w:rPr>
        <w:tab/>
      </w:r>
      <w:r w:rsidR="003B52F8" w:rsidRPr="003B52F8">
        <w:rPr>
          <w:color w:val="auto"/>
          <w:sz w:val="22"/>
          <w:szCs w:val="22"/>
        </w:rPr>
        <w:t xml:space="preserve">Baroness </w:t>
      </w:r>
      <w:proofErr w:type="spellStart"/>
      <w:r w:rsidR="003B52F8" w:rsidRPr="003B52F8">
        <w:rPr>
          <w:color w:val="auto"/>
          <w:sz w:val="22"/>
          <w:szCs w:val="22"/>
        </w:rPr>
        <w:t>Masham</w:t>
      </w:r>
      <w:proofErr w:type="spellEnd"/>
      <w:r w:rsidR="003B52F8" w:rsidRPr="003B52F8">
        <w:rPr>
          <w:color w:val="auto"/>
          <w:sz w:val="22"/>
          <w:szCs w:val="22"/>
        </w:rPr>
        <w:t xml:space="preserve"> of </w:t>
      </w:r>
      <w:proofErr w:type="spellStart"/>
      <w:r w:rsidR="003B52F8" w:rsidRPr="003B52F8">
        <w:rPr>
          <w:color w:val="auto"/>
          <w:sz w:val="22"/>
          <w:szCs w:val="22"/>
        </w:rPr>
        <w:t>Ilton</w:t>
      </w:r>
      <w:proofErr w:type="spellEnd"/>
      <w:r w:rsidR="003B52F8" w:rsidRPr="003B52F8">
        <w:rPr>
          <w:color w:val="auto"/>
          <w:sz w:val="22"/>
          <w:szCs w:val="22"/>
        </w:rPr>
        <w:t xml:space="preserve"> </w:t>
      </w:r>
      <w:r w:rsidR="003B52F8" w:rsidRPr="003B52F8">
        <w:rPr>
          <w:color w:val="auto"/>
          <w:sz w:val="22"/>
          <w:szCs w:val="22"/>
        </w:rPr>
        <w:tab/>
        <w:t>Officer</w:t>
      </w:r>
    </w:p>
    <w:p w14:paraId="1AC58D8B" w14:textId="77777777" w:rsidR="00E36E2B" w:rsidRPr="00274C6E" w:rsidRDefault="00E36E2B" w:rsidP="00E36E2B">
      <w:pPr>
        <w:ind w:left="2880" w:hanging="2880"/>
        <w:jc w:val="both"/>
        <w:rPr>
          <w:rFonts w:ascii="Arial" w:hAnsi="Arial" w:cs="Arial"/>
          <w:sz w:val="22"/>
          <w:szCs w:val="22"/>
        </w:rPr>
      </w:pPr>
    </w:p>
    <w:tbl>
      <w:tblPr>
        <w:tblStyle w:val="TableGrid"/>
        <w:tblW w:w="9209" w:type="dxa"/>
        <w:tblLayout w:type="fixed"/>
        <w:tblLook w:val="04A0" w:firstRow="1" w:lastRow="0" w:firstColumn="1" w:lastColumn="0" w:noHBand="0" w:noVBand="1"/>
      </w:tblPr>
      <w:tblGrid>
        <w:gridCol w:w="675"/>
        <w:gridCol w:w="6833"/>
        <w:gridCol w:w="851"/>
        <w:gridCol w:w="850"/>
      </w:tblGrid>
      <w:tr w:rsidR="00E25F6A" w:rsidRPr="0073479D" w14:paraId="320542E9" w14:textId="77777777" w:rsidTr="002B4727">
        <w:tc>
          <w:tcPr>
            <w:tcW w:w="675" w:type="dxa"/>
          </w:tcPr>
          <w:p w14:paraId="400E9F8D" w14:textId="77777777" w:rsidR="00E25F6A" w:rsidRPr="0073479D" w:rsidRDefault="00E25F6A">
            <w:pPr>
              <w:rPr>
                <w:rFonts w:ascii="Arial" w:hAnsi="Arial" w:cs="Arial"/>
                <w:b/>
                <w:sz w:val="22"/>
                <w:szCs w:val="22"/>
              </w:rPr>
            </w:pPr>
            <w:r w:rsidRPr="0073479D">
              <w:rPr>
                <w:rFonts w:ascii="Arial" w:hAnsi="Arial" w:cs="Arial"/>
                <w:b/>
                <w:sz w:val="22"/>
                <w:szCs w:val="22"/>
              </w:rPr>
              <w:t>Item</w:t>
            </w:r>
          </w:p>
        </w:tc>
        <w:tc>
          <w:tcPr>
            <w:tcW w:w="6833" w:type="dxa"/>
          </w:tcPr>
          <w:p w14:paraId="0C0BB885" w14:textId="77777777" w:rsidR="00E25F6A" w:rsidRPr="0073479D" w:rsidRDefault="00E25F6A">
            <w:pPr>
              <w:rPr>
                <w:rFonts w:ascii="Arial" w:hAnsi="Arial" w:cs="Arial"/>
                <w:b/>
                <w:sz w:val="22"/>
                <w:szCs w:val="22"/>
              </w:rPr>
            </w:pPr>
            <w:r w:rsidRPr="0073479D">
              <w:rPr>
                <w:rFonts w:ascii="Arial" w:hAnsi="Arial" w:cs="Arial"/>
                <w:b/>
                <w:sz w:val="22"/>
                <w:szCs w:val="22"/>
              </w:rPr>
              <w:t>Description</w:t>
            </w:r>
          </w:p>
        </w:tc>
        <w:tc>
          <w:tcPr>
            <w:tcW w:w="851" w:type="dxa"/>
          </w:tcPr>
          <w:p w14:paraId="38B2870E" w14:textId="77777777" w:rsidR="00E25F6A" w:rsidRPr="0073479D" w:rsidRDefault="00E25F6A">
            <w:pPr>
              <w:rPr>
                <w:rFonts w:ascii="Arial" w:hAnsi="Arial" w:cs="Arial"/>
                <w:b/>
                <w:sz w:val="22"/>
                <w:szCs w:val="22"/>
              </w:rPr>
            </w:pPr>
            <w:r w:rsidRPr="0073479D">
              <w:rPr>
                <w:rFonts w:ascii="Arial" w:hAnsi="Arial" w:cs="Arial"/>
                <w:b/>
                <w:sz w:val="22"/>
                <w:szCs w:val="22"/>
              </w:rPr>
              <w:t>Who</w:t>
            </w:r>
          </w:p>
        </w:tc>
        <w:tc>
          <w:tcPr>
            <w:tcW w:w="850" w:type="dxa"/>
          </w:tcPr>
          <w:p w14:paraId="33F3FB87" w14:textId="77777777" w:rsidR="00E25F6A" w:rsidRPr="0073479D" w:rsidRDefault="00E25F6A" w:rsidP="00F67F50">
            <w:pPr>
              <w:jc w:val="center"/>
              <w:rPr>
                <w:rFonts w:ascii="Arial" w:hAnsi="Arial" w:cs="Arial"/>
                <w:b/>
                <w:sz w:val="22"/>
                <w:szCs w:val="22"/>
              </w:rPr>
            </w:pPr>
            <w:r w:rsidRPr="0073479D">
              <w:rPr>
                <w:rFonts w:ascii="Arial" w:hAnsi="Arial" w:cs="Arial"/>
                <w:b/>
                <w:sz w:val="22"/>
                <w:szCs w:val="22"/>
              </w:rPr>
              <w:t>By When</w:t>
            </w:r>
          </w:p>
        </w:tc>
      </w:tr>
      <w:tr w:rsidR="0069759E" w:rsidRPr="00D4065F" w14:paraId="482B6EA5" w14:textId="77777777" w:rsidTr="002B4727">
        <w:tc>
          <w:tcPr>
            <w:tcW w:w="675" w:type="dxa"/>
          </w:tcPr>
          <w:p w14:paraId="0679257C" w14:textId="454093D2" w:rsidR="0069759E" w:rsidRPr="00EC68CD" w:rsidRDefault="0069759E">
            <w:pPr>
              <w:rPr>
                <w:rFonts w:ascii="Arial" w:hAnsi="Arial" w:cs="Arial"/>
                <w:b/>
                <w:sz w:val="22"/>
                <w:szCs w:val="22"/>
              </w:rPr>
            </w:pPr>
            <w:r>
              <w:rPr>
                <w:rFonts w:ascii="Arial" w:hAnsi="Arial" w:cs="Arial"/>
                <w:b/>
                <w:sz w:val="22"/>
                <w:szCs w:val="22"/>
              </w:rPr>
              <w:t>1</w:t>
            </w:r>
          </w:p>
        </w:tc>
        <w:tc>
          <w:tcPr>
            <w:tcW w:w="6833" w:type="dxa"/>
          </w:tcPr>
          <w:p w14:paraId="32C168A0" w14:textId="77777777" w:rsidR="0069759E" w:rsidRDefault="0069759E" w:rsidP="00C97F40">
            <w:pPr>
              <w:widowControl w:val="0"/>
              <w:autoSpaceDE w:val="0"/>
              <w:autoSpaceDN w:val="0"/>
              <w:adjustRightInd w:val="0"/>
              <w:jc w:val="both"/>
              <w:rPr>
                <w:rFonts w:ascii="Arial" w:hAnsi="Arial" w:cs="Arial"/>
                <w:b/>
                <w:bCs/>
                <w:sz w:val="22"/>
                <w:szCs w:val="22"/>
                <w:lang w:val="en-US"/>
              </w:rPr>
            </w:pPr>
            <w:r>
              <w:rPr>
                <w:rFonts w:ascii="Arial" w:hAnsi="Arial" w:cs="Arial"/>
                <w:b/>
                <w:bCs/>
                <w:sz w:val="22"/>
                <w:szCs w:val="22"/>
                <w:lang w:val="en-US"/>
              </w:rPr>
              <w:t>AGM</w:t>
            </w:r>
          </w:p>
          <w:p w14:paraId="0F77F886" w14:textId="77777777" w:rsidR="0069759E" w:rsidRPr="00477468" w:rsidRDefault="0069759E" w:rsidP="00C97F40">
            <w:pPr>
              <w:widowControl w:val="0"/>
              <w:autoSpaceDE w:val="0"/>
              <w:autoSpaceDN w:val="0"/>
              <w:adjustRightInd w:val="0"/>
              <w:jc w:val="both"/>
              <w:rPr>
                <w:rFonts w:ascii="Arial" w:hAnsi="Arial" w:cs="Arial"/>
                <w:sz w:val="22"/>
                <w:szCs w:val="22"/>
                <w:lang w:val="en-US"/>
              </w:rPr>
            </w:pPr>
            <w:r w:rsidRPr="00477468">
              <w:rPr>
                <w:rFonts w:ascii="Arial" w:hAnsi="Arial" w:cs="Arial"/>
                <w:sz w:val="22"/>
                <w:szCs w:val="22"/>
                <w:lang w:val="en-US"/>
              </w:rPr>
              <w:t xml:space="preserve">The following were </w:t>
            </w:r>
            <w:r w:rsidR="00477468" w:rsidRPr="00477468">
              <w:rPr>
                <w:rFonts w:ascii="Arial" w:hAnsi="Arial" w:cs="Arial"/>
                <w:sz w:val="22"/>
                <w:szCs w:val="22"/>
                <w:lang w:val="en-US"/>
              </w:rPr>
              <w:t>proposed and elected as officers of the group:</w:t>
            </w:r>
          </w:p>
          <w:p w14:paraId="382D7046" w14:textId="77777777" w:rsidR="00477468" w:rsidRPr="00477468" w:rsidRDefault="00477468" w:rsidP="00C97F40">
            <w:pPr>
              <w:autoSpaceDE w:val="0"/>
              <w:autoSpaceDN w:val="0"/>
              <w:adjustRightInd w:val="0"/>
              <w:rPr>
                <w:rFonts w:ascii="Arial" w:hAnsi="Arial" w:cs="Arial"/>
                <w:sz w:val="22"/>
                <w:szCs w:val="22"/>
              </w:rPr>
            </w:pPr>
            <w:r w:rsidRPr="00477468">
              <w:rPr>
                <w:rFonts w:ascii="Arial" w:hAnsi="Arial" w:cs="Arial"/>
                <w:sz w:val="22"/>
                <w:szCs w:val="22"/>
              </w:rPr>
              <w:t>Danny Kruger MP (Con) Chair</w:t>
            </w:r>
          </w:p>
          <w:p w14:paraId="4238FEBA" w14:textId="77777777" w:rsidR="00477468" w:rsidRPr="00477468" w:rsidRDefault="00477468" w:rsidP="00C97F40">
            <w:pPr>
              <w:autoSpaceDE w:val="0"/>
              <w:autoSpaceDN w:val="0"/>
              <w:adjustRightInd w:val="0"/>
              <w:rPr>
                <w:rFonts w:ascii="Arial" w:hAnsi="Arial" w:cs="Arial"/>
                <w:sz w:val="22"/>
                <w:szCs w:val="22"/>
              </w:rPr>
            </w:pPr>
            <w:r w:rsidRPr="00477468">
              <w:rPr>
                <w:rFonts w:ascii="Arial" w:hAnsi="Arial" w:cs="Arial"/>
                <w:sz w:val="22"/>
                <w:szCs w:val="22"/>
              </w:rPr>
              <w:t>Lord Crisp Co-chair</w:t>
            </w:r>
          </w:p>
          <w:p w14:paraId="1F91027C" w14:textId="77777777" w:rsidR="00477468" w:rsidRPr="00477468" w:rsidRDefault="00477468" w:rsidP="00C97F40">
            <w:pPr>
              <w:autoSpaceDE w:val="0"/>
              <w:autoSpaceDN w:val="0"/>
              <w:adjustRightInd w:val="0"/>
              <w:rPr>
                <w:rFonts w:ascii="Arial" w:hAnsi="Arial" w:cs="Arial"/>
                <w:sz w:val="22"/>
                <w:szCs w:val="22"/>
              </w:rPr>
            </w:pPr>
            <w:r w:rsidRPr="00477468">
              <w:rPr>
                <w:rFonts w:ascii="Arial" w:hAnsi="Arial" w:cs="Arial"/>
                <w:sz w:val="22"/>
                <w:szCs w:val="22"/>
              </w:rPr>
              <w:t>Baroness Hollins Officer</w:t>
            </w:r>
          </w:p>
          <w:p w14:paraId="19190B84" w14:textId="77777777" w:rsidR="00477468" w:rsidRPr="00477468" w:rsidRDefault="00477468" w:rsidP="00C97F40">
            <w:pPr>
              <w:autoSpaceDE w:val="0"/>
              <w:autoSpaceDN w:val="0"/>
              <w:adjustRightInd w:val="0"/>
              <w:rPr>
                <w:rFonts w:ascii="Arial" w:hAnsi="Arial" w:cs="Arial"/>
                <w:sz w:val="22"/>
                <w:szCs w:val="22"/>
              </w:rPr>
            </w:pPr>
            <w:r w:rsidRPr="00477468">
              <w:rPr>
                <w:rFonts w:ascii="Arial" w:hAnsi="Arial" w:cs="Arial"/>
                <w:sz w:val="22"/>
                <w:szCs w:val="22"/>
              </w:rPr>
              <w:t xml:space="preserve">Baroness </w:t>
            </w:r>
            <w:proofErr w:type="spellStart"/>
            <w:r w:rsidRPr="00477468">
              <w:rPr>
                <w:rFonts w:ascii="Arial" w:hAnsi="Arial" w:cs="Arial"/>
                <w:sz w:val="22"/>
                <w:szCs w:val="22"/>
              </w:rPr>
              <w:t>Masham</w:t>
            </w:r>
            <w:proofErr w:type="spellEnd"/>
            <w:r w:rsidRPr="00477468">
              <w:rPr>
                <w:rFonts w:ascii="Arial" w:hAnsi="Arial" w:cs="Arial"/>
                <w:sz w:val="22"/>
                <w:szCs w:val="22"/>
              </w:rPr>
              <w:t xml:space="preserve"> of </w:t>
            </w:r>
            <w:proofErr w:type="spellStart"/>
            <w:r w:rsidRPr="00477468">
              <w:rPr>
                <w:rFonts w:ascii="Arial" w:hAnsi="Arial" w:cs="Arial"/>
                <w:sz w:val="22"/>
                <w:szCs w:val="22"/>
              </w:rPr>
              <w:t>Ilton</w:t>
            </w:r>
            <w:proofErr w:type="spellEnd"/>
            <w:r w:rsidRPr="00477468">
              <w:rPr>
                <w:rFonts w:ascii="Arial" w:hAnsi="Arial" w:cs="Arial"/>
                <w:sz w:val="22"/>
                <w:szCs w:val="22"/>
              </w:rPr>
              <w:t xml:space="preserve"> Officer</w:t>
            </w:r>
          </w:p>
          <w:p w14:paraId="70DB90D4" w14:textId="77777777" w:rsidR="00477468" w:rsidRPr="00477468" w:rsidRDefault="00477468" w:rsidP="00C97F40">
            <w:pPr>
              <w:autoSpaceDE w:val="0"/>
              <w:autoSpaceDN w:val="0"/>
              <w:adjustRightInd w:val="0"/>
              <w:rPr>
                <w:rFonts w:ascii="Arial" w:hAnsi="Arial" w:cs="Arial"/>
                <w:sz w:val="22"/>
                <w:szCs w:val="22"/>
              </w:rPr>
            </w:pPr>
            <w:r w:rsidRPr="00477468">
              <w:rPr>
                <w:rFonts w:ascii="Arial" w:hAnsi="Arial" w:cs="Arial"/>
                <w:sz w:val="22"/>
                <w:szCs w:val="22"/>
              </w:rPr>
              <w:t>Earl of Sandwich Officer</w:t>
            </w:r>
          </w:p>
          <w:p w14:paraId="325018F7" w14:textId="77777777" w:rsidR="00477468" w:rsidRPr="00477468" w:rsidRDefault="00477468" w:rsidP="00C97F40">
            <w:pPr>
              <w:autoSpaceDE w:val="0"/>
              <w:autoSpaceDN w:val="0"/>
              <w:adjustRightInd w:val="0"/>
              <w:rPr>
                <w:rFonts w:ascii="Arial" w:hAnsi="Arial" w:cs="Arial"/>
                <w:sz w:val="22"/>
                <w:szCs w:val="22"/>
              </w:rPr>
            </w:pPr>
            <w:r w:rsidRPr="00477468">
              <w:rPr>
                <w:rFonts w:ascii="Arial" w:hAnsi="Arial" w:cs="Arial"/>
                <w:sz w:val="22"/>
                <w:szCs w:val="22"/>
              </w:rPr>
              <w:t>Baroness Stroud Officer</w:t>
            </w:r>
          </w:p>
          <w:p w14:paraId="45DA90A0" w14:textId="77777777" w:rsidR="00477468" w:rsidRPr="00477468" w:rsidRDefault="00477468" w:rsidP="00C97F40">
            <w:pPr>
              <w:autoSpaceDE w:val="0"/>
              <w:autoSpaceDN w:val="0"/>
              <w:adjustRightInd w:val="0"/>
              <w:rPr>
                <w:rFonts w:ascii="Arial" w:hAnsi="Arial" w:cs="Arial"/>
                <w:sz w:val="22"/>
                <w:szCs w:val="22"/>
              </w:rPr>
            </w:pPr>
            <w:r w:rsidRPr="00477468">
              <w:rPr>
                <w:rFonts w:ascii="Arial" w:hAnsi="Arial" w:cs="Arial"/>
                <w:sz w:val="22"/>
                <w:szCs w:val="22"/>
              </w:rPr>
              <w:t>Debbie Abrahams MP (Lab) Officer</w:t>
            </w:r>
          </w:p>
          <w:p w14:paraId="488BE0D0" w14:textId="669E3DC4" w:rsidR="00FC0EB5" w:rsidRDefault="002F4BBD" w:rsidP="00C97F40">
            <w:pPr>
              <w:widowControl w:val="0"/>
              <w:autoSpaceDE w:val="0"/>
              <w:autoSpaceDN w:val="0"/>
              <w:adjustRightInd w:val="0"/>
              <w:jc w:val="both"/>
              <w:rPr>
                <w:rFonts w:ascii="Arial" w:hAnsi="Arial" w:cs="Arial"/>
                <w:sz w:val="22"/>
                <w:szCs w:val="22"/>
              </w:rPr>
            </w:pPr>
            <w:r>
              <w:rPr>
                <w:rFonts w:ascii="Arial" w:hAnsi="Arial" w:cs="Arial"/>
                <w:sz w:val="22"/>
                <w:szCs w:val="22"/>
              </w:rPr>
              <w:t>Crispin Blunt MP (Con) Officer</w:t>
            </w:r>
          </w:p>
          <w:p w14:paraId="5FB46317" w14:textId="4A442250" w:rsidR="003B52F8" w:rsidRDefault="003B52F8" w:rsidP="00C97F40">
            <w:pPr>
              <w:widowControl w:val="0"/>
              <w:autoSpaceDE w:val="0"/>
              <w:autoSpaceDN w:val="0"/>
              <w:adjustRightInd w:val="0"/>
              <w:jc w:val="both"/>
              <w:rPr>
                <w:rFonts w:ascii="Arial" w:hAnsi="Arial" w:cs="Arial"/>
                <w:sz w:val="22"/>
                <w:szCs w:val="22"/>
              </w:rPr>
            </w:pPr>
            <w:r>
              <w:rPr>
                <w:rFonts w:ascii="Arial" w:hAnsi="Arial" w:cs="Arial"/>
                <w:sz w:val="22"/>
                <w:szCs w:val="22"/>
              </w:rPr>
              <w:t>Steve Brine MP (Con) Officer</w:t>
            </w:r>
          </w:p>
          <w:p w14:paraId="069A1A73" w14:textId="77777777" w:rsidR="002F4BBD" w:rsidRDefault="002F4BBD" w:rsidP="00C97F40">
            <w:pPr>
              <w:widowControl w:val="0"/>
              <w:autoSpaceDE w:val="0"/>
              <w:autoSpaceDN w:val="0"/>
              <w:adjustRightInd w:val="0"/>
              <w:jc w:val="both"/>
              <w:rPr>
                <w:rFonts w:ascii="Arial" w:hAnsi="Arial" w:cs="Arial"/>
                <w:sz w:val="22"/>
                <w:szCs w:val="22"/>
              </w:rPr>
            </w:pPr>
          </w:p>
          <w:p w14:paraId="63A4A768" w14:textId="77777777" w:rsidR="00FC0EB5" w:rsidRDefault="003F696B" w:rsidP="00C97F40">
            <w:pPr>
              <w:widowControl w:val="0"/>
              <w:autoSpaceDE w:val="0"/>
              <w:autoSpaceDN w:val="0"/>
              <w:adjustRightInd w:val="0"/>
              <w:jc w:val="both"/>
              <w:rPr>
                <w:rFonts w:ascii="Arial" w:hAnsi="Arial" w:cs="Arial"/>
                <w:sz w:val="22"/>
                <w:szCs w:val="22"/>
              </w:rPr>
            </w:pPr>
            <w:r>
              <w:rPr>
                <w:rFonts w:ascii="Arial" w:hAnsi="Arial" w:cs="Arial"/>
                <w:sz w:val="22"/>
                <w:szCs w:val="22"/>
              </w:rPr>
              <w:t>The secretariat co-ordinator will forward the necessary paperwork for D</w:t>
            </w:r>
            <w:r w:rsidR="003B52F8">
              <w:rPr>
                <w:rFonts w:ascii="Arial" w:hAnsi="Arial" w:cs="Arial"/>
                <w:sz w:val="22"/>
                <w:szCs w:val="22"/>
              </w:rPr>
              <w:t>K to sign</w:t>
            </w:r>
            <w:r>
              <w:rPr>
                <w:rFonts w:ascii="Arial" w:hAnsi="Arial" w:cs="Arial"/>
                <w:sz w:val="22"/>
                <w:szCs w:val="22"/>
              </w:rPr>
              <w:t xml:space="preserve"> to re-register the group</w:t>
            </w:r>
            <w:r w:rsidR="002F4BBD">
              <w:rPr>
                <w:rFonts w:ascii="Arial" w:hAnsi="Arial" w:cs="Arial"/>
                <w:sz w:val="22"/>
                <w:szCs w:val="22"/>
              </w:rPr>
              <w:t xml:space="preserve"> by the deadline of 8</w:t>
            </w:r>
            <w:r w:rsidR="002F4BBD" w:rsidRPr="002F4BBD">
              <w:rPr>
                <w:rFonts w:ascii="Arial" w:hAnsi="Arial" w:cs="Arial"/>
                <w:sz w:val="22"/>
                <w:szCs w:val="22"/>
                <w:vertAlign w:val="superscript"/>
              </w:rPr>
              <w:t>th</w:t>
            </w:r>
            <w:r w:rsidR="002F4BBD">
              <w:rPr>
                <w:rFonts w:ascii="Arial" w:hAnsi="Arial" w:cs="Arial"/>
                <w:sz w:val="22"/>
                <w:szCs w:val="22"/>
              </w:rPr>
              <w:t xml:space="preserve"> February</w:t>
            </w:r>
            <w:r w:rsidR="00C97F40">
              <w:rPr>
                <w:rFonts w:ascii="Arial" w:hAnsi="Arial" w:cs="Arial"/>
                <w:sz w:val="22"/>
                <w:szCs w:val="22"/>
              </w:rPr>
              <w:t>.</w:t>
            </w:r>
          </w:p>
          <w:p w14:paraId="709FC6B5" w14:textId="2430150F" w:rsidR="00C97F40" w:rsidRPr="00EC68CD" w:rsidRDefault="00C97F40" w:rsidP="00C97F40">
            <w:pPr>
              <w:widowControl w:val="0"/>
              <w:autoSpaceDE w:val="0"/>
              <w:autoSpaceDN w:val="0"/>
              <w:adjustRightInd w:val="0"/>
              <w:jc w:val="both"/>
              <w:rPr>
                <w:rFonts w:ascii="Arial" w:hAnsi="Arial" w:cs="Arial"/>
                <w:b/>
                <w:bCs/>
                <w:sz w:val="22"/>
                <w:szCs w:val="22"/>
                <w:lang w:val="en-US"/>
              </w:rPr>
            </w:pPr>
          </w:p>
        </w:tc>
        <w:tc>
          <w:tcPr>
            <w:tcW w:w="851" w:type="dxa"/>
          </w:tcPr>
          <w:p w14:paraId="6A602B8C" w14:textId="77777777" w:rsidR="0069759E" w:rsidRDefault="0069759E" w:rsidP="00C97F40">
            <w:pPr>
              <w:rPr>
                <w:rFonts w:ascii="Arial" w:hAnsi="Arial" w:cs="Arial"/>
                <w:sz w:val="22"/>
                <w:szCs w:val="22"/>
              </w:rPr>
            </w:pPr>
          </w:p>
          <w:p w14:paraId="1A353D25" w14:textId="77777777" w:rsidR="003F696B" w:rsidRDefault="003F696B" w:rsidP="00C97F40">
            <w:pPr>
              <w:rPr>
                <w:rFonts w:ascii="Arial" w:hAnsi="Arial" w:cs="Arial"/>
                <w:sz w:val="22"/>
                <w:szCs w:val="22"/>
              </w:rPr>
            </w:pPr>
          </w:p>
          <w:p w14:paraId="0CAC1F18" w14:textId="77777777" w:rsidR="003F696B" w:rsidRDefault="003F696B" w:rsidP="00C97F40">
            <w:pPr>
              <w:rPr>
                <w:rFonts w:ascii="Arial" w:hAnsi="Arial" w:cs="Arial"/>
                <w:sz w:val="22"/>
                <w:szCs w:val="22"/>
              </w:rPr>
            </w:pPr>
          </w:p>
          <w:p w14:paraId="05AD9C0B" w14:textId="77777777" w:rsidR="003F696B" w:rsidRDefault="003F696B" w:rsidP="00C97F40">
            <w:pPr>
              <w:rPr>
                <w:rFonts w:ascii="Arial" w:hAnsi="Arial" w:cs="Arial"/>
                <w:sz w:val="22"/>
                <w:szCs w:val="22"/>
              </w:rPr>
            </w:pPr>
          </w:p>
          <w:p w14:paraId="14A81469" w14:textId="77777777" w:rsidR="003F696B" w:rsidRDefault="003F696B" w:rsidP="00C97F40">
            <w:pPr>
              <w:rPr>
                <w:rFonts w:ascii="Arial" w:hAnsi="Arial" w:cs="Arial"/>
                <w:sz w:val="22"/>
                <w:szCs w:val="22"/>
              </w:rPr>
            </w:pPr>
          </w:p>
          <w:p w14:paraId="6838A639" w14:textId="77777777" w:rsidR="003F696B" w:rsidRDefault="003F696B" w:rsidP="00C97F40">
            <w:pPr>
              <w:rPr>
                <w:rFonts w:ascii="Arial" w:hAnsi="Arial" w:cs="Arial"/>
                <w:sz w:val="22"/>
                <w:szCs w:val="22"/>
              </w:rPr>
            </w:pPr>
          </w:p>
          <w:p w14:paraId="248FFF71" w14:textId="77777777" w:rsidR="003F696B" w:rsidRDefault="003F696B" w:rsidP="00C97F40">
            <w:pPr>
              <w:rPr>
                <w:rFonts w:ascii="Arial" w:hAnsi="Arial" w:cs="Arial"/>
                <w:sz w:val="22"/>
                <w:szCs w:val="22"/>
              </w:rPr>
            </w:pPr>
          </w:p>
          <w:p w14:paraId="547EC835" w14:textId="77777777" w:rsidR="003F696B" w:rsidRDefault="003F696B" w:rsidP="00C97F40">
            <w:pPr>
              <w:rPr>
                <w:rFonts w:ascii="Arial" w:hAnsi="Arial" w:cs="Arial"/>
                <w:sz w:val="22"/>
                <w:szCs w:val="22"/>
              </w:rPr>
            </w:pPr>
          </w:p>
          <w:p w14:paraId="311E4F74" w14:textId="4E579F1E" w:rsidR="003F696B" w:rsidRDefault="003F696B" w:rsidP="00C97F40">
            <w:pPr>
              <w:rPr>
                <w:rFonts w:ascii="Arial" w:hAnsi="Arial" w:cs="Arial"/>
                <w:sz w:val="22"/>
                <w:szCs w:val="22"/>
              </w:rPr>
            </w:pPr>
          </w:p>
          <w:p w14:paraId="1280222F" w14:textId="58AC2835" w:rsidR="003B52F8" w:rsidRDefault="003B52F8" w:rsidP="00C97F40">
            <w:pPr>
              <w:rPr>
                <w:rFonts w:ascii="Arial" w:hAnsi="Arial" w:cs="Arial"/>
                <w:sz w:val="22"/>
                <w:szCs w:val="22"/>
              </w:rPr>
            </w:pPr>
          </w:p>
          <w:p w14:paraId="5F8F6FDD" w14:textId="77777777" w:rsidR="003B52F8" w:rsidRDefault="003B52F8" w:rsidP="00C97F40">
            <w:pPr>
              <w:rPr>
                <w:rFonts w:ascii="Arial" w:hAnsi="Arial" w:cs="Arial"/>
                <w:sz w:val="22"/>
                <w:szCs w:val="22"/>
              </w:rPr>
            </w:pPr>
          </w:p>
          <w:p w14:paraId="3FF3EDB1" w14:textId="77777777" w:rsidR="003F696B" w:rsidRDefault="003F696B" w:rsidP="00C97F40">
            <w:pPr>
              <w:rPr>
                <w:rFonts w:ascii="Arial" w:hAnsi="Arial" w:cs="Arial"/>
                <w:sz w:val="22"/>
                <w:szCs w:val="22"/>
              </w:rPr>
            </w:pPr>
          </w:p>
          <w:p w14:paraId="3C970497" w14:textId="4034BE13" w:rsidR="003F696B" w:rsidRDefault="003F696B" w:rsidP="00C97F40">
            <w:pPr>
              <w:rPr>
                <w:rFonts w:ascii="Arial" w:hAnsi="Arial" w:cs="Arial"/>
                <w:sz w:val="22"/>
                <w:szCs w:val="22"/>
              </w:rPr>
            </w:pPr>
            <w:r>
              <w:rPr>
                <w:rFonts w:ascii="Arial" w:hAnsi="Arial" w:cs="Arial"/>
                <w:sz w:val="22"/>
                <w:szCs w:val="22"/>
              </w:rPr>
              <w:t>AG/ DK</w:t>
            </w:r>
          </w:p>
        </w:tc>
        <w:tc>
          <w:tcPr>
            <w:tcW w:w="850" w:type="dxa"/>
          </w:tcPr>
          <w:p w14:paraId="62428850" w14:textId="77777777" w:rsidR="0069759E" w:rsidRDefault="0069759E" w:rsidP="00C97F40">
            <w:pPr>
              <w:rPr>
                <w:rFonts w:ascii="Arial" w:hAnsi="Arial" w:cs="Arial"/>
                <w:sz w:val="22"/>
                <w:szCs w:val="22"/>
              </w:rPr>
            </w:pPr>
          </w:p>
          <w:p w14:paraId="600B30AC" w14:textId="77777777" w:rsidR="003F696B" w:rsidRDefault="003F696B" w:rsidP="00C97F40">
            <w:pPr>
              <w:rPr>
                <w:rFonts w:ascii="Arial" w:hAnsi="Arial" w:cs="Arial"/>
                <w:sz w:val="22"/>
                <w:szCs w:val="22"/>
              </w:rPr>
            </w:pPr>
          </w:p>
          <w:p w14:paraId="344FD5D1" w14:textId="77777777" w:rsidR="003F696B" w:rsidRDefault="003F696B" w:rsidP="00C97F40">
            <w:pPr>
              <w:rPr>
                <w:rFonts w:ascii="Arial" w:hAnsi="Arial" w:cs="Arial"/>
                <w:sz w:val="22"/>
                <w:szCs w:val="22"/>
              </w:rPr>
            </w:pPr>
          </w:p>
          <w:p w14:paraId="775BC34D" w14:textId="77777777" w:rsidR="003F696B" w:rsidRDefault="003F696B" w:rsidP="00C97F40">
            <w:pPr>
              <w:rPr>
                <w:rFonts w:ascii="Arial" w:hAnsi="Arial" w:cs="Arial"/>
                <w:sz w:val="22"/>
                <w:szCs w:val="22"/>
              </w:rPr>
            </w:pPr>
          </w:p>
          <w:p w14:paraId="0AB64A83" w14:textId="77777777" w:rsidR="003F696B" w:rsidRDefault="003F696B" w:rsidP="00C97F40">
            <w:pPr>
              <w:rPr>
                <w:rFonts w:ascii="Arial" w:hAnsi="Arial" w:cs="Arial"/>
                <w:sz w:val="22"/>
                <w:szCs w:val="22"/>
              </w:rPr>
            </w:pPr>
          </w:p>
          <w:p w14:paraId="764DF76C" w14:textId="77777777" w:rsidR="003F696B" w:rsidRDefault="003F696B" w:rsidP="00C97F40">
            <w:pPr>
              <w:rPr>
                <w:rFonts w:ascii="Arial" w:hAnsi="Arial" w:cs="Arial"/>
                <w:sz w:val="22"/>
                <w:szCs w:val="22"/>
              </w:rPr>
            </w:pPr>
          </w:p>
          <w:p w14:paraId="0427092B" w14:textId="77777777" w:rsidR="003F696B" w:rsidRDefault="003F696B" w:rsidP="00C97F40">
            <w:pPr>
              <w:rPr>
                <w:rFonts w:ascii="Arial" w:hAnsi="Arial" w:cs="Arial"/>
                <w:sz w:val="22"/>
                <w:szCs w:val="22"/>
              </w:rPr>
            </w:pPr>
          </w:p>
          <w:p w14:paraId="11A34BB8" w14:textId="77777777" w:rsidR="003F696B" w:rsidRDefault="003F696B" w:rsidP="00C97F40">
            <w:pPr>
              <w:rPr>
                <w:rFonts w:ascii="Arial" w:hAnsi="Arial" w:cs="Arial"/>
                <w:sz w:val="22"/>
                <w:szCs w:val="22"/>
              </w:rPr>
            </w:pPr>
          </w:p>
          <w:p w14:paraId="5129D321" w14:textId="1CC35FBB" w:rsidR="003F696B" w:rsidRDefault="003F696B" w:rsidP="00C97F40">
            <w:pPr>
              <w:rPr>
                <w:rFonts w:ascii="Arial" w:hAnsi="Arial" w:cs="Arial"/>
                <w:sz w:val="22"/>
                <w:szCs w:val="22"/>
              </w:rPr>
            </w:pPr>
          </w:p>
          <w:p w14:paraId="0E3C58BC" w14:textId="3C24E8EF" w:rsidR="003B52F8" w:rsidRDefault="003B52F8" w:rsidP="00C97F40">
            <w:pPr>
              <w:rPr>
                <w:rFonts w:ascii="Arial" w:hAnsi="Arial" w:cs="Arial"/>
                <w:sz w:val="22"/>
                <w:szCs w:val="22"/>
              </w:rPr>
            </w:pPr>
          </w:p>
          <w:p w14:paraId="6F08DAFC" w14:textId="77777777" w:rsidR="003B52F8" w:rsidRDefault="003B52F8" w:rsidP="00C97F40">
            <w:pPr>
              <w:rPr>
                <w:rFonts w:ascii="Arial" w:hAnsi="Arial" w:cs="Arial"/>
                <w:sz w:val="22"/>
                <w:szCs w:val="22"/>
              </w:rPr>
            </w:pPr>
          </w:p>
          <w:p w14:paraId="1BF2FCBD" w14:textId="77777777" w:rsidR="003F696B" w:rsidRDefault="003F696B" w:rsidP="00C97F40">
            <w:pPr>
              <w:rPr>
                <w:rFonts w:ascii="Arial" w:hAnsi="Arial" w:cs="Arial"/>
                <w:sz w:val="22"/>
                <w:szCs w:val="22"/>
              </w:rPr>
            </w:pPr>
          </w:p>
          <w:p w14:paraId="695ADE44" w14:textId="77777777" w:rsidR="003F696B" w:rsidRDefault="003F696B" w:rsidP="00C97F40">
            <w:pPr>
              <w:rPr>
                <w:rFonts w:ascii="Arial" w:hAnsi="Arial" w:cs="Arial"/>
                <w:sz w:val="22"/>
                <w:szCs w:val="22"/>
              </w:rPr>
            </w:pPr>
          </w:p>
          <w:p w14:paraId="0897F1FF" w14:textId="0CFB428F" w:rsidR="003F696B" w:rsidRDefault="003F696B" w:rsidP="00C97F40">
            <w:pPr>
              <w:rPr>
                <w:rFonts w:ascii="Arial" w:hAnsi="Arial" w:cs="Arial"/>
                <w:sz w:val="22"/>
                <w:szCs w:val="22"/>
              </w:rPr>
            </w:pPr>
            <w:r>
              <w:rPr>
                <w:rFonts w:ascii="Arial" w:hAnsi="Arial" w:cs="Arial"/>
                <w:sz w:val="22"/>
                <w:szCs w:val="22"/>
              </w:rPr>
              <w:t>0</w:t>
            </w:r>
            <w:r w:rsidR="002F4BBD">
              <w:rPr>
                <w:rFonts w:ascii="Arial" w:hAnsi="Arial" w:cs="Arial"/>
                <w:sz w:val="22"/>
                <w:szCs w:val="22"/>
              </w:rPr>
              <w:t>8/02</w:t>
            </w:r>
          </w:p>
        </w:tc>
      </w:tr>
      <w:tr w:rsidR="00E25F6A" w:rsidRPr="00D4065F" w14:paraId="5D220A8C" w14:textId="77777777" w:rsidTr="002B4727">
        <w:tc>
          <w:tcPr>
            <w:tcW w:w="675" w:type="dxa"/>
          </w:tcPr>
          <w:p w14:paraId="0477CF4D" w14:textId="6C7F0982" w:rsidR="00E25F6A" w:rsidRPr="00EC68CD" w:rsidRDefault="00477468" w:rsidP="002B4727">
            <w:pPr>
              <w:spacing w:after="120"/>
              <w:rPr>
                <w:rFonts w:ascii="Arial" w:hAnsi="Arial" w:cs="Arial"/>
                <w:b/>
                <w:sz w:val="22"/>
                <w:szCs w:val="22"/>
              </w:rPr>
            </w:pPr>
            <w:r>
              <w:rPr>
                <w:rFonts w:ascii="Arial" w:hAnsi="Arial" w:cs="Arial"/>
                <w:b/>
                <w:sz w:val="22"/>
                <w:szCs w:val="22"/>
              </w:rPr>
              <w:t>2</w:t>
            </w:r>
          </w:p>
          <w:p w14:paraId="1446DE0B" w14:textId="78EB0991" w:rsidR="00EC68CD" w:rsidRPr="00EC68CD" w:rsidRDefault="00477468">
            <w:pPr>
              <w:rPr>
                <w:rFonts w:ascii="Arial" w:hAnsi="Arial" w:cs="Arial"/>
                <w:b/>
                <w:sz w:val="22"/>
                <w:szCs w:val="22"/>
              </w:rPr>
            </w:pPr>
            <w:r>
              <w:rPr>
                <w:rFonts w:ascii="Arial" w:hAnsi="Arial" w:cs="Arial"/>
                <w:b/>
                <w:sz w:val="22"/>
                <w:szCs w:val="22"/>
              </w:rPr>
              <w:t>2</w:t>
            </w:r>
            <w:r w:rsidR="00EC68CD" w:rsidRPr="00EC68CD">
              <w:rPr>
                <w:rFonts w:ascii="Arial" w:hAnsi="Arial" w:cs="Arial"/>
                <w:b/>
                <w:sz w:val="22"/>
                <w:szCs w:val="22"/>
              </w:rPr>
              <w:t>.1</w:t>
            </w:r>
          </w:p>
          <w:p w14:paraId="7DC11798" w14:textId="77777777" w:rsidR="00EC68CD" w:rsidRPr="00EC68CD" w:rsidRDefault="00EC68CD">
            <w:pPr>
              <w:rPr>
                <w:rFonts w:ascii="Arial" w:hAnsi="Arial" w:cs="Arial"/>
                <w:b/>
                <w:sz w:val="22"/>
                <w:szCs w:val="22"/>
              </w:rPr>
            </w:pPr>
          </w:p>
          <w:p w14:paraId="73B32CFC" w14:textId="4267302D" w:rsidR="00EC68CD" w:rsidRDefault="00EC68CD">
            <w:pPr>
              <w:rPr>
                <w:rFonts w:ascii="Arial" w:hAnsi="Arial" w:cs="Arial"/>
                <w:b/>
                <w:sz w:val="22"/>
                <w:szCs w:val="22"/>
              </w:rPr>
            </w:pPr>
          </w:p>
          <w:p w14:paraId="0BB00EEF" w14:textId="7C399F77" w:rsidR="00DF0C17" w:rsidRDefault="00DF0C17">
            <w:pPr>
              <w:rPr>
                <w:rFonts w:ascii="Arial" w:hAnsi="Arial" w:cs="Arial"/>
                <w:b/>
                <w:sz w:val="22"/>
                <w:szCs w:val="22"/>
              </w:rPr>
            </w:pPr>
          </w:p>
          <w:p w14:paraId="49A7A4B9" w14:textId="5754FE28" w:rsidR="00DF0C17" w:rsidRDefault="00DF0C17">
            <w:pPr>
              <w:rPr>
                <w:rFonts w:ascii="Arial" w:hAnsi="Arial" w:cs="Arial"/>
                <w:b/>
                <w:sz w:val="22"/>
                <w:szCs w:val="22"/>
              </w:rPr>
            </w:pPr>
          </w:p>
          <w:p w14:paraId="70E4E4F7" w14:textId="1830B8EA" w:rsidR="00DF0C17" w:rsidRDefault="00DF0C17">
            <w:pPr>
              <w:rPr>
                <w:rFonts w:ascii="Arial" w:hAnsi="Arial" w:cs="Arial"/>
                <w:b/>
                <w:sz w:val="22"/>
                <w:szCs w:val="22"/>
              </w:rPr>
            </w:pPr>
          </w:p>
          <w:p w14:paraId="2032B31D" w14:textId="540E2BA9" w:rsidR="00DF0C17" w:rsidRDefault="00DF0C17">
            <w:pPr>
              <w:rPr>
                <w:rFonts w:ascii="Arial" w:hAnsi="Arial" w:cs="Arial"/>
                <w:b/>
                <w:sz w:val="22"/>
                <w:szCs w:val="22"/>
              </w:rPr>
            </w:pPr>
          </w:p>
          <w:p w14:paraId="3EADE137" w14:textId="77777777" w:rsidR="00DF0C17" w:rsidRDefault="00DF0C17">
            <w:pPr>
              <w:rPr>
                <w:rFonts w:ascii="Arial" w:hAnsi="Arial" w:cs="Arial"/>
                <w:b/>
                <w:sz w:val="22"/>
                <w:szCs w:val="22"/>
              </w:rPr>
            </w:pPr>
          </w:p>
          <w:p w14:paraId="754142C8" w14:textId="08C45514" w:rsidR="00DF0C17" w:rsidRDefault="00DF0C17">
            <w:pPr>
              <w:rPr>
                <w:rFonts w:ascii="Arial" w:hAnsi="Arial" w:cs="Arial"/>
                <w:b/>
                <w:sz w:val="22"/>
                <w:szCs w:val="22"/>
              </w:rPr>
            </w:pPr>
          </w:p>
          <w:p w14:paraId="6F00861A" w14:textId="0225893D" w:rsidR="001619CD" w:rsidRDefault="001619CD">
            <w:pPr>
              <w:rPr>
                <w:rFonts w:ascii="Arial" w:hAnsi="Arial" w:cs="Arial"/>
                <w:b/>
                <w:sz w:val="22"/>
                <w:szCs w:val="22"/>
              </w:rPr>
            </w:pPr>
          </w:p>
          <w:p w14:paraId="750E8AF3" w14:textId="49F58969" w:rsidR="001619CD" w:rsidRDefault="001619CD">
            <w:pPr>
              <w:rPr>
                <w:rFonts w:ascii="Arial" w:hAnsi="Arial" w:cs="Arial"/>
                <w:b/>
                <w:sz w:val="22"/>
                <w:szCs w:val="22"/>
              </w:rPr>
            </w:pPr>
          </w:p>
          <w:p w14:paraId="6BA558BC" w14:textId="414A0B19" w:rsidR="001619CD" w:rsidRDefault="001619CD">
            <w:pPr>
              <w:rPr>
                <w:rFonts w:ascii="Arial" w:hAnsi="Arial" w:cs="Arial"/>
                <w:b/>
                <w:sz w:val="22"/>
                <w:szCs w:val="22"/>
              </w:rPr>
            </w:pPr>
          </w:p>
          <w:p w14:paraId="5098A003" w14:textId="0A3F7C71" w:rsidR="001619CD" w:rsidRDefault="001619CD">
            <w:pPr>
              <w:rPr>
                <w:rFonts w:ascii="Arial" w:hAnsi="Arial" w:cs="Arial"/>
                <w:b/>
                <w:sz w:val="22"/>
                <w:szCs w:val="22"/>
              </w:rPr>
            </w:pPr>
          </w:p>
          <w:p w14:paraId="4095BD5D" w14:textId="4B8E691C" w:rsidR="001619CD" w:rsidRDefault="001619CD">
            <w:pPr>
              <w:rPr>
                <w:rFonts w:ascii="Arial" w:hAnsi="Arial" w:cs="Arial"/>
                <w:b/>
                <w:sz w:val="22"/>
                <w:szCs w:val="22"/>
              </w:rPr>
            </w:pPr>
          </w:p>
          <w:p w14:paraId="31632639" w14:textId="43BE2462" w:rsidR="001619CD" w:rsidRDefault="001619CD">
            <w:pPr>
              <w:rPr>
                <w:rFonts w:ascii="Arial" w:hAnsi="Arial" w:cs="Arial"/>
                <w:b/>
                <w:sz w:val="22"/>
                <w:szCs w:val="22"/>
              </w:rPr>
            </w:pPr>
          </w:p>
          <w:p w14:paraId="7086AEF9" w14:textId="79F36B75" w:rsidR="001619CD" w:rsidRDefault="001619CD">
            <w:pPr>
              <w:rPr>
                <w:rFonts w:ascii="Arial" w:hAnsi="Arial" w:cs="Arial"/>
                <w:b/>
                <w:sz w:val="22"/>
                <w:szCs w:val="22"/>
              </w:rPr>
            </w:pPr>
          </w:p>
          <w:p w14:paraId="0A6E6204" w14:textId="47B2E654" w:rsidR="001619CD" w:rsidRDefault="001619CD">
            <w:pPr>
              <w:rPr>
                <w:rFonts w:ascii="Arial" w:hAnsi="Arial" w:cs="Arial"/>
                <w:b/>
                <w:sz w:val="22"/>
                <w:szCs w:val="22"/>
              </w:rPr>
            </w:pPr>
          </w:p>
          <w:p w14:paraId="353B0B2B" w14:textId="3528449E" w:rsidR="001619CD" w:rsidRDefault="001619CD">
            <w:pPr>
              <w:rPr>
                <w:rFonts w:ascii="Arial" w:hAnsi="Arial" w:cs="Arial"/>
                <w:b/>
                <w:sz w:val="22"/>
                <w:szCs w:val="22"/>
              </w:rPr>
            </w:pPr>
          </w:p>
          <w:p w14:paraId="64DD2CA0" w14:textId="1405DE0E" w:rsidR="001619CD" w:rsidRDefault="001619CD">
            <w:pPr>
              <w:rPr>
                <w:rFonts w:ascii="Arial" w:hAnsi="Arial" w:cs="Arial"/>
                <w:b/>
                <w:sz w:val="22"/>
                <w:szCs w:val="22"/>
              </w:rPr>
            </w:pPr>
          </w:p>
          <w:p w14:paraId="40247017" w14:textId="50ECF440" w:rsidR="001619CD" w:rsidRDefault="001619CD">
            <w:pPr>
              <w:rPr>
                <w:rFonts w:ascii="Arial" w:hAnsi="Arial" w:cs="Arial"/>
                <w:b/>
                <w:sz w:val="22"/>
                <w:szCs w:val="22"/>
              </w:rPr>
            </w:pPr>
          </w:p>
          <w:p w14:paraId="25B6B1BC" w14:textId="6CCD492B" w:rsidR="001619CD" w:rsidRDefault="001619CD">
            <w:pPr>
              <w:rPr>
                <w:rFonts w:ascii="Arial" w:hAnsi="Arial" w:cs="Arial"/>
                <w:b/>
                <w:sz w:val="22"/>
                <w:szCs w:val="22"/>
              </w:rPr>
            </w:pPr>
          </w:p>
          <w:p w14:paraId="1A7CE897" w14:textId="44F3A6F9" w:rsidR="001619CD" w:rsidRDefault="001619CD">
            <w:pPr>
              <w:rPr>
                <w:rFonts w:ascii="Arial" w:hAnsi="Arial" w:cs="Arial"/>
                <w:b/>
                <w:sz w:val="22"/>
                <w:szCs w:val="22"/>
              </w:rPr>
            </w:pPr>
          </w:p>
          <w:p w14:paraId="52596830" w14:textId="77777777" w:rsidR="001619CD" w:rsidRDefault="001619CD">
            <w:pPr>
              <w:rPr>
                <w:rFonts w:ascii="Arial" w:hAnsi="Arial" w:cs="Arial"/>
                <w:b/>
                <w:sz w:val="22"/>
                <w:szCs w:val="22"/>
              </w:rPr>
            </w:pPr>
          </w:p>
          <w:p w14:paraId="56E40FD8" w14:textId="0A83A88C" w:rsidR="00DF0C17" w:rsidRDefault="00DF0C17">
            <w:pPr>
              <w:rPr>
                <w:rFonts w:ascii="Arial" w:hAnsi="Arial" w:cs="Arial"/>
                <w:b/>
                <w:sz w:val="22"/>
                <w:szCs w:val="22"/>
              </w:rPr>
            </w:pPr>
          </w:p>
          <w:p w14:paraId="52FD347C" w14:textId="7192464F" w:rsidR="009B0FB4" w:rsidRDefault="009B0FB4">
            <w:pPr>
              <w:rPr>
                <w:rFonts w:ascii="Arial" w:hAnsi="Arial" w:cs="Arial"/>
                <w:b/>
                <w:sz w:val="22"/>
                <w:szCs w:val="22"/>
              </w:rPr>
            </w:pPr>
          </w:p>
          <w:p w14:paraId="13A032C6" w14:textId="77777777" w:rsidR="00C97F40" w:rsidRDefault="00C97F40">
            <w:pPr>
              <w:rPr>
                <w:rFonts w:ascii="Arial" w:hAnsi="Arial" w:cs="Arial"/>
                <w:b/>
                <w:sz w:val="22"/>
                <w:szCs w:val="22"/>
              </w:rPr>
            </w:pPr>
          </w:p>
          <w:p w14:paraId="07447BEE" w14:textId="77777777" w:rsidR="009B0FB4" w:rsidRDefault="009B0FB4">
            <w:pPr>
              <w:rPr>
                <w:rFonts w:ascii="Arial" w:hAnsi="Arial" w:cs="Arial"/>
                <w:b/>
                <w:sz w:val="22"/>
                <w:szCs w:val="22"/>
              </w:rPr>
            </w:pPr>
          </w:p>
          <w:p w14:paraId="0B02EEF8" w14:textId="77777777" w:rsidR="00DF0C17" w:rsidRDefault="00DF0C17">
            <w:pPr>
              <w:rPr>
                <w:rFonts w:ascii="Arial" w:hAnsi="Arial" w:cs="Arial"/>
                <w:b/>
                <w:sz w:val="22"/>
                <w:szCs w:val="22"/>
              </w:rPr>
            </w:pPr>
          </w:p>
          <w:p w14:paraId="47E275BC" w14:textId="58247E02" w:rsidR="00EC68CD" w:rsidRPr="00EC68CD" w:rsidRDefault="007E74C3">
            <w:pPr>
              <w:rPr>
                <w:rFonts w:ascii="Arial" w:hAnsi="Arial" w:cs="Arial"/>
                <w:b/>
                <w:sz w:val="22"/>
                <w:szCs w:val="22"/>
              </w:rPr>
            </w:pPr>
            <w:r>
              <w:rPr>
                <w:rFonts w:ascii="Arial" w:hAnsi="Arial" w:cs="Arial"/>
                <w:b/>
                <w:sz w:val="22"/>
                <w:szCs w:val="22"/>
              </w:rPr>
              <w:t>2.2</w:t>
            </w:r>
          </w:p>
          <w:p w14:paraId="55CB8ABB" w14:textId="5738F642" w:rsidR="00EC68CD" w:rsidRDefault="00EC68CD">
            <w:pPr>
              <w:rPr>
                <w:rFonts w:ascii="Arial" w:hAnsi="Arial" w:cs="Arial"/>
                <w:b/>
                <w:sz w:val="22"/>
                <w:szCs w:val="22"/>
              </w:rPr>
            </w:pPr>
          </w:p>
          <w:p w14:paraId="3F4C1E97" w14:textId="663E4DD0" w:rsidR="00DF0C17" w:rsidRDefault="00DF0C17">
            <w:pPr>
              <w:rPr>
                <w:rFonts w:ascii="Arial" w:hAnsi="Arial" w:cs="Arial"/>
                <w:b/>
                <w:sz w:val="22"/>
                <w:szCs w:val="22"/>
              </w:rPr>
            </w:pPr>
          </w:p>
          <w:p w14:paraId="7F3BFEEC" w14:textId="3BAFA62F" w:rsidR="00DF0C17" w:rsidRDefault="00DF0C17">
            <w:pPr>
              <w:rPr>
                <w:rFonts w:ascii="Arial" w:hAnsi="Arial" w:cs="Arial"/>
                <w:b/>
                <w:sz w:val="22"/>
                <w:szCs w:val="22"/>
              </w:rPr>
            </w:pPr>
          </w:p>
          <w:p w14:paraId="5C873C0E" w14:textId="4B17BCE7" w:rsidR="00DF0C17" w:rsidRDefault="00DF0C17">
            <w:pPr>
              <w:rPr>
                <w:rFonts w:ascii="Arial" w:hAnsi="Arial" w:cs="Arial"/>
                <w:b/>
                <w:sz w:val="22"/>
                <w:szCs w:val="22"/>
              </w:rPr>
            </w:pPr>
          </w:p>
          <w:p w14:paraId="68B6BF42" w14:textId="45D442E8" w:rsidR="00DF0C17" w:rsidRDefault="00DF0C17">
            <w:pPr>
              <w:rPr>
                <w:rFonts w:ascii="Arial" w:hAnsi="Arial" w:cs="Arial"/>
                <w:b/>
                <w:sz w:val="22"/>
                <w:szCs w:val="22"/>
              </w:rPr>
            </w:pPr>
          </w:p>
          <w:p w14:paraId="7B17A8C0" w14:textId="55B1D239" w:rsidR="00DF0C17" w:rsidRDefault="00DF0C17">
            <w:pPr>
              <w:rPr>
                <w:rFonts w:ascii="Arial" w:hAnsi="Arial" w:cs="Arial"/>
                <w:b/>
                <w:sz w:val="22"/>
                <w:szCs w:val="22"/>
              </w:rPr>
            </w:pPr>
          </w:p>
          <w:p w14:paraId="75F4C4EE" w14:textId="77777777" w:rsidR="0065437A" w:rsidRDefault="0065437A">
            <w:pPr>
              <w:rPr>
                <w:rFonts w:ascii="Arial" w:hAnsi="Arial" w:cs="Arial"/>
                <w:b/>
                <w:sz w:val="22"/>
                <w:szCs w:val="22"/>
              </w:rPr>
            </w:pPr>
          </w:p>
          <w:p w14:paraId="0EE4A875" w14:textId="661FC490" w:rsidR="00A1002F" w:rsidRPr="00EC68CD" w:rsidRDefault="00A1002F">
            <w:pPr>
              <w:rPr>
                <w:rFonts w:ascii="Arial" w:hAnsi="Arial" w:cs="Arial"/>
                <w:b/>
                <w:sz w:val="22"/>
                <w:szCs w:val="22"/>
              </w:rPr>
            </w:pPr>
          </w:p>
        </w:tc>
        <w:tc>
          <w:tcPr>
            <w:tcW w:w="6833" w:type="dxa"/>
          </w:tcPr>
          <w:p w14:paraId="13EBBCD6" w14:textId="4779A68B" w:rsidR="00701A2E" w:rsidRPr="00AA4A48" w:rsidRDefault="00771599" w:rsidP="002B4727">
            <w:pPr>
              <w:spacing w:after="120"/>
              <w:jc w:val="both"/>
              <w:rPr>
                <w:rFonts w:ascii="Arial" w:hAnsi="Arial" w:cs="Arial"/>
                <w:b/>
                <w:bCs/>
                <w:sz w:val="22"/>
                <w:szCs w:val="22"/>
              </w:rPr>
            </w:pPr>
            <w:r>
              <w:rPr>
                <w:rFonts w:ascii="Arial" w:hAnsi="Arial" w:cs="Arial"/>
                <w:b/>
                <w:bCs/>
                <w:sz w:val="22"/>
                <w:szCs w:val="22"/>
              </w:rPr>
              <w:lastRenderedPageBreak/>
              <w:t>NICE Guidance Updates</w:t>
            </w:r>
          </w:p>
          <w:tbl>
            <w:tblPr>
              <w:tblW w:w="6521" w:type="dxa"/>
              <w:tblBorders>
                <w:top w:val="nil"/>
                <w:left w:val="nil"/>
                <w:bottom w:val="nil"/>
                <w:right w:val="nil"/>
              </w:tblBorders>
              <w:tblLayout w:type="fixed"/>
              <w:tblLook w:val="0000" w:firstRow="0" w:lastRow="0" w:firstColumn="0" w:lastColumn="0" w:noHBand="0" w:noVBand="0"/>
            </w:tblPr>
            <w:tblGrid>
              <w:gridCol w:w="6521"/>
            </w:tblGrid>
            <w:tr w:rsidR="00701A2E" w:rsidRPr="00AA4A48" w14:paraId="23179D38" w14:textId="77777777" w:rsidTr="00E5565E">
              <w:trPr>
                <w:trHeight w:val="490"/>
              </w:trPr>
              <w:tc>
                <w:tcPr>
                  <w:tcW w:w="7425" w:type="dxa"/>
                </w:tcPr>
                <w:p w14:paraId="02F2525C" w14:textId="5C17FBFC" w:rsidR="00701A2E" w:rsidRPr="00AA4A48" w:rsidRDefault="00AA4A48" w:rsidP="002B4727">
                  <w:pPr>
                    <w:jc w:val="both"/>
                    <w:rPr>
                      <w:rFonts w:ascii="Arial" w:hAnsi="Arial" w:cs="Arial"/>
                      <w:b/>
                      <w:bCs/>
                      <w:sz w:val="22"/>
                      <w:szCs w:val="22"/>
                    </w:rPr>
                  </w:pPr>
                  <w:r w:rsidRPr="00AA4A48">
                    <w:rPr>
                      <w:rFonts w:ascii="Arial" w:hAnsi="Arial" w:cs="Arial"/>
                      <w:b/>
                      <w:bCs/>
                      <w:sz w:val="22"/>
                      <w:szCs w:val="22"/>
                    </w:rPr>
                    <w:t>Safe Prescribing and Withdrawal</w:t>
                  </w:r>
                  <w:r w:rsidR="00C97F40">
                    <w:rPr>
                      <w:rFonts w:ascii="Arial" w:hAnsi="Arial" w:cs="Arial"/>
                      <w:b/>
                      <w:bCs/>
                      <w:sz w:val="22"/>
                      <w:szCs w:val="22"/>
                    </w:rPr>
                    <w:t xml:space="preserve"> Guideline</w:t>
                  </w:r>
                  <w:r w:rsidR="001619CD">
                    <w:rPr>
                      <w:rFonts w:ascii="Arial" w:hAnsi="Arial" w:cs="Arial"/>
                      <w:b/>
                      <w:bCs/>
                      <w:sz w:val="22"/>
                      <w:szCs w:val="22"/>
                    </w:rPr>
                    <w:t xml:space="preserve"> (LM)</w:t>
                  </w:r>
                </w:p>
                <w:p w14:paraId="1528E132" w14:textId="0DDE660E" w:rsidR="00AA4A48" w:rsidRDefault="00AA4A48" w:rsidP="00AA4A48">
                  <w:pPr>
                    <w:autoSpaceDE w:val="0"/>
                    <w:autoSpaceDN w:val="0"/>
                    <w:adjustRightInd w:val="0"/>
                    <w:rPr>
                      <w:rFonts w:ascii="Arial" w:hAnsi="Arial" w:cs="Arial"/>
                      <w:sz w:val="22"/>
                      <w:szCs w:val="22"/>
                    </w:rPr>
                  </w:pPr>
                  <w:r w:rsidRPr="00AA4A48">
                    <w:rPr>
                      <w:rFonts w:ascii="Arial" w:hAnsi="Arial" w:cs="Arial"/>
                      <w:sz w:val="22"/>
                      <w:szCs w:val="22"/>
                    </w:rPr>
                    <w:t xml:space="preserve">Until May </w:t>
                  </w:r>
                  <w:r>
                    <w:rPr>
                      <w:rFonts w:ascii="Arial" w:hAnsi="Arial" w:cs="Arial"/>
                      <w:sz w:val="22"/>
                      <w:szCs w:val="22"/>
                    </w:rPr>
                    <w:t>2021</w:t>
                  </w:r>
                  <w:r w:rsidRPr="00AA4A48">
                    <w:rPr>
                      <w:rFonts w:ascii="Arial" w:hAnsi="Arial" w:cs="Arial"/>
                      <w:sz w:val="22"/>
                      <w:szCs w:val="22"/>
                    </w:rPr>
                    <w:t>, LM was a member of the committee developing a new NICE guideline on safe prescribing and withdrawal.  This guideline is being developed as a result of the PHE Prescribed Medicines Review and was released for public consultation in November.</w:t>
                  </w:r>
                </w:p>
                <w:p w14:paraId="600B0FCD" w14:textId="236A15F3" w:rsidR="00AA4A48" w:rsidRDefault="00AA4A48" w:rsidP="00AA4A48">
                  <w:pPr>
                    <w:autoSpaceDE w:val="0"/>
                    <w:autoSpaceDN w:val="0"/>
                    <w:adjustRightInd w:val="0"/>
                    <w:rPr>
                      <w:rFonts w:ascii="Arial" w:hAnsi="Arial" w:cs="Arial"/>
                      <w:sz w:val="22"/>
                      <w:szCs w:val="22"/>
                    </w:rPr>
                  </w:pPr>
                </w:p>
                <w:p w14:paraId="11BE9C6B" w14:textId="48E418A5" w:rsidR="00AA4A48" w:rsidRPr="00AA4A48" w:rsidRDefault="00AA4A48" w:rsidP="00AA4A48">
                  <w:pPr>
                    <w:ind w:left="-6" w:right="11"/>
                    <w:rPr>
                      <w:rFonts w:ascii="Arial" w:hAnsi="Arial" w:cs="Arial"/>
                      <w:sz w:val="22"/>
                      <w:szCs w:val="22"/>
                    </w:rPr>
                  </w:pPr>
                  <w:r>
                    <w:rPr>
                      <w:rFonts w:ascii="Arial" w:hAnsi="Arial" w:cs="Arial"/>
                      <w:sz w:val="22"/>
                      <w:szCs w:val="22"/>
                    </w:rPr>
                    <w:t>Th</w:t>
                  </w:r>
                  <w:r w:rsidRPr="00AA4A48">
                    <w:rPr>
                      <w:rFonts w:ascii="Arial" w:hAnsi="Arial" w:cs="Arial"/>
                      <w:sz w:val="22"/>
                      <w:szCs w:val="22"/>
                    </w:rPr>
                    <w:t>e draft of the Guideline fails to provide sufficient information to enable doctors to support safe withdrawal or tapering from these drugs.  Specifically, it does not indicate how long to taper, how much to reduce the drug at each step, nor how long to wait between dose reductions.  It also does not list withdrawal symptoms, nor does it indicate that withdrawal symptoms can last for months or longer.  As result of these omissions, Luke</w:t>
                  </w:r>
                  <w:r w:rsidR="00C97F40">
                    <w:rPr>
                      <w:rFonts w:ascii="Arial" w:hAnsi="Arial" w:cs="Arial"/>
                      <w:sz w:val="22"/>
                      <w:szCs w:val="22"/>
                    </w:rPr>
                    <w:t xml:space="preserve"> </w:t>
                  </w:r>
                  <w:r w:rsidRPr="00AA4A48">
                    <w:rPr>
                      <w:rFonts w:ascii="Arial" w:hAnsi="Arial" w:cs="Arial"/>
                      <w:sz w:val="22"/>
                      <w:szCs w:val="22"/>
                    </w:rPr>
                    <w:t>decided to resign from the committee and has been working as part of the Secretariat to apply pressure from the outside.</w:t>
                  </w:r>
                </w:p>
                <w:p w14:paraId="040D2F5A" w14:textId="1C896C6E" w:rsidR="00AA4A48" w:rsidRPr="00AA4A48" w:rsidRDefault="00AA4A48" w:rsidP="00BC66ED">
                  <w:pPr>
                    <w:ind w:right="11"/>
                    <w:rPr>
                      <w:rFonts w:ascii="Arial" w:hAnsi="Arial" w:cs="Arial"/>
                      <w:sz w:val="22"/>
                      <w:szCs w:val="22"/>
                    </w:rPr>
                  </w:pPr>
                  <w:r w:rsidRPr="00AA4A48">
                    <w:rPr>
                      <w:rFonts w:ascii="Arial" w:hAnsi="Arial" w:cs="Arial"/>
                      <w:sz w:val="22"/>
                      <w:szCs w:val="22"/>
                    </w:rPr>
                    <w:lastRenderedPageBreak/>
                    <w:t>This includes the APPG’s response to the public consultation</w:t>
                  </w:r>
                  <w:r>
                    <w:rPr>
                      <w:rFonts w:ascii="Arial" w:hAnsi="Arial" w:cs="Arial"/>
                      <w:sz w:val="22"/>
                      <w:szCs w:val="22"/>
                    </w:rPr>
                    <w:t>,</w:t>
                  </w:r>
                  <w:r w:rsidRPr="00AA4A48">
                    <w:rPr>
                      <w:rFonts w:ascii="Arial" w:hAnsi="Arial" w:cs="Arial"/>
                      <w:sz w:val="22"/>
                      <w:szCs w:val="22"/>
                    </w:rPr>
                    <w:t xml:space="preserve"> submitted in</w:t>
                  </w:r>
                  <w:r>
                    <w:rPr>
                      <w:rFonts w:ascii="Arial" w:hAnsi="Arial" w:cs="Arial"/>
                      <w:sz w:val="22"/>
                      <w:szCs w:val="22"/>
                    </w:rPr>
                    <w:t xml:space="preserve"> </w:t>
                  </w:r>
                  <w:r w:rsidRPr="00AA4A48">
                    <w:rPr>
                      <w:rFonts w:ascii="Arial" w:hAnsi="Arial" w:cs="Arial"/>
                      <w:sz w:val="22"/>
                      <w:szCs w:val="22"/>
                    </w:rPr>
                    <w:t xml:space="preserve">December, which covered these points.  In addition, Luke wrote </w:t>
                  </w:r>
                  <w:r w:rsidRPr="004E6453">
                    <w:rPr>
                      <w:rFonts w:ascii="Arial" w:hAnsi="Arial" w:cs="Arial"/>
                      <w:sz w:val="22"/>
                      <w:szCs w:val="22"/>
                    </w:rPr>
                    <w:t xml:space="preserve">an </w:t>
                  </w:r>
                  <w:hyperlink r:id="rId9" w:history="1">
                    <w:r w:rsidRPr="00C2701D">
                      <w:rPr>
                        <w:rStyle w:val="Hyperlink"/>
                        <w:rFonts w:ascii="Arial" w:hAnsi="Arial" w:cs="Arial"/>
                        <w:sz w:val="22"/>
                        <w:szCs w:val="22"/>
                      </w:rPr>
                      <w:t>opinion piece</w:t>
                    </w:r>
                  </w:hyperlink>
                  <w:r w:rsidRPr="004E6453">
                    <w:rPr>
                      <w:rFonts w:ascii="Arial" w:hAnsi="Arial" w:cs="Arial"/>
                      <w:sz w:val="22"/>
                      <w:szCs w:val="22"/>
                    </w:rPr>
                    <w:t xml:space="preserve"> for the</w:t>
                  </w:r>
                  <w:r>
                    <w:rPr>
                      <w:rFonts w:ascii="Arial" w:hAnsi="Arial" w:cs="Arial"/>
                      <w:sz w:val="22"/>
                      <w:szCs w:val="22"/>
                    </w:rPr>
                    <w:t xml:space="preserve"> </w:t>
                  </w:r>
                  <w:hyperlink r:id="rId10">
                    <w:r w:rsidRPr="004E6453">
                      <w:rPr>
                        <w:rFonts w:ascii="Arial" w:hAnsi="Arial" w:cs="Arial"/>
                        <w:sz w:val="22"/>
                        <w:szCs w:val="22"/>
                      </w:rPr>
                      <w:t>Daily Mail</w:t>
                    </w:r>
                  </w:hyperlink>
                  <w:r w:rsidRPr="004E6453">
                    <w:rPr>
                      <w:rFonts w:ascii="Arial" w:hAnsi="Arial" w:cs="Arial"/>
                      <w:sz w:val="22"/>
                      <w:szCs w:val="22"/>
                    </w:rPr>
                    <w:t xml:space="preserve"> </w:t>
                  </w:r>
                  <w:r w:rsidRPr="00AA4A48">
                    <w:rPr>
                      <w:rFonts w:ascii="Arial" w:hAnsi="Arial" w:cs="Arial"/>
                      <w:sz w:val="22"/>
                      <w:szCs w:val="22"/>
                    </w:rPr>
                    <w:t xml:space="preserve">on the same topic which was also circulated to other stakeholders as well as the NICE committee members.  Lastly, the APPG developed a </w:t>
                  </w:r>
                  <w:hyperlink r:id="rId11" w:history="1">
                    <w:r w:rsidRPr="00C2701D">
                      <w:rPr>
                        <w:rStyle w:val="Hyperlink"/>
                        <w:rFonts w:ascii="Arial" w:hAnsi="Arial" w:cs="Arial"/>
                        <w:sz w:val="22"/>
                        <w:szCs w:val="22"/>
                      </w:rPr>
                      <w:t>Statement of Support</w:t>
                    </w:r>
                  </w:hyperlink>
                  <w:r w:rsidRPr="004E6453">
                    <w:rPr>
                      <w:rFonts w:ascii="Arial" w:hAnsi="Arial" w:cs="Arial"/>
                      <w:sz w:val="22"/>
                      <w:szCs w:val="22"/>
                    </w:rPr>
                    <w:t xml:space="preserve"> </w:t>
                  </w:r>
                  <w:r w:rsidRPr="00AA4A48">
                    <w:rPr>
                      <w:rFonts w:ascii="Arial" w:hAnsi="Arial" w:cs="Arial"/>
                      <w:sz w:val="22"/>
                      <w:szCs w:val="22"/>
                    </w:rPr>
                    <w:t xml:space="preserve">requesting these changes in the NICE guideline which was signed by several institutions, including the main therapy organisations.  This statement was sent with an accompanying </w:t>
                  </w:r>
                  <w:hyperlink r:id="rId12" w:history="1">
                    <w:r w:rsidRPr="00C2701D">
                      <w:rPr>
                        <w:rStyle w:val="Hyperlink"/>
                        <w:rFonts w:ascii="Arial" w:hAnsi="Arial" w:cs="Arial"/>
                        <w:sz w:val="22"/>
                        <w:szCs w:val="22"/>
                      </w:rPr>
                      <w:t xml:space="preserve">letter to Dr Paul </w:t>
                    </w:r>
                    <w:proofErr w:type="spellStart"/>
                    <w:r w:rsidRPr="00C2701D">
                      <w:rPr>
                        <w:rStyle w:val="Hyperlink"/>
                        <w:rFonts w:ascii="Arial" w:hAnsi="Arial" w:cs="Arial"/>
                        <w:sz w:val="22"/>
                        <w:szCs w:val="22"/>
                      </w:rPr>
                      <w:t>Chrisp</w:t>
                    </w:r>
                    <w:proofErr w:type="spellEnd"/>
                  </w:hyperlink>
                  <w:r w:rsidRPr="00AA4A48">
                    <w:rPr>
                      <w:rFonts w:ascii="Arial" w:hAnsi="Arial" w:cs="Arial"/>
                      <w:sz w:val="22"/>
                      <w:szCs w:val="22"/>
                    </w:rPr>
                    <w:t>, Guidelines Director at NICE.  It is hoped that these actions will encourage the committee to reconsider this section of the guideline.</w:t>
                  </w:r>
                </w:p>
                <w:p w14:paraId="37D8C306" w14:textId="77777777" w:rsidR="00AA4A48" w:rsidRPr="00AA4A48" w:rsidRDefault="00AA4A48" w:rsidP="00AA4A48">
                  <w:pPr>
                    <w:autoSpaceDE w:val="0"/>
                    <w:autoSpaceDN w:val="0"/>
                    <w:adjustRightInd w:val="0"/>
                    <w:rPr>
                      <w:rFonts w:ascii="Arial" w:hAnsi="Arial" w:cs="Arial"/>
                      <w:sz w:val="22"/>
                      <w:szCs w:val="22"/>
                    </w:rPr>
                  </w:pPr>
                </w:p>
                <w:p w14:paraId="68222D8C" w14:textId="15E6B4AA" w:rsidR="00DF0C17" w:rsidRPr="001619CD" w:rsidRDefault="001619CD" w:rsidP="002B4727">
                  <w:pPr>
                    <w:jc w:val="both"/>
                    <w:rPr>
                      <w:rFonts w:ascii="Arial" w:hAnsi="Arial" w:cs="Arial"/>
                      <w:b/>
                      <w:bCs/>
                      <w:sz w:val="22"/>
                      <w:szCs w:val="22"/>
                    </w:rPr>
                  </w:pPr>
                  <w:r w:rsidRPr="001619CD">
                    <w:rPr>
                      <w:rFonts w:ascii="Arial" w:hAnsi="Arial" w:cs="Arial"/>
                      <w:b/>
                      <w:bCs/>
                      <w:sz w:val="22"/>
                      <w:szCs w:val="22"/>
                    </w:rPr>
                    <w:t>Depression in Adults Guideline Consultation</w:t>
                  </w:r>
                </w:p>
                <w:p w14:paraId="3EE99C22" w14:textId="3CB45DF8" w:rsidR="00DF0C17" w:rsidRPr="00AA4A48" w:rsidRDefault="001619CD" w:rsidP="00771599">
                  <w:pPr>
                    <w:ind w:right="11"/>
                    <w:rPr>
                      <w:rFonts w:ascii="Arial" w:hAnsi="Arial" w:cs="Arial"/>
                      <w:sz w:val="22"/>
                      <w:szCs w:val="22"/>
                    </w:rPr>
                  </w:pPr>
                  <w:r w:rsidRPr="001619CD">
                    <w:rPr>
                      <w:rFonts w:ascii="Arial" w:hAnsi="Arial" w:cs="Arial"/>
                      <w:sz w:val="22"/>
                      <w:szCs w:val="22"/>
                    </w:rPr>
                    <w:t xml:space="preserve">NICE also released its updated Depression in Adults guideline which it published for public consultation in December.  Prof Peter </w:t>
                  </w:r>
                  <w:proofErr w:type="spellStart"/>
                  <w:r w:rsidRPr="001619CD">
                    <w:rPr>
                      <w:rFonts w:ascii="Arial" w:hAnsi="Arial" w:cs="Arial"/>
                      <w:sz w:val="22"/>
                      <w:szCs w:val="22"/>
                    </w:rPr>
                    <w:t>Kinderman</w:t>
                  </w:r>
                  <w:proofErr w:type="spellEnd"/>
                  <w:r>
                    <w:rPr>
                      <w:rFonts w:ascii="Arial" w:hAnsi="Arial" w:cs="Arial"/>
                      <w:sz w:val="22"/>
                      <w:szCs w:val="22"/>
                    </w:rPr>
                    <w:t xml:space="preserve"> </w:t>
                  </w:r>
                  <w:r w:rsidRPr="001619CD">
                    <w:rPr>
                      <w:rFonts w:ascii="Arial" w:hAnsi="Arial" w:cs="Arial"/>
                      <w:sz w:val="22"/>
                      <w:szCs w:val="22"/>
                    </w:rPr>
                    <w:t xml:space="preserve">of the APPG Secretariat, is also a member of this guideline committee.  The APPG submitted its response to this consultation in January, noting </w:t>
                  </w:r>
                  <w:proofErr w:type="gramStart"/>
                  <w:r w:rsidRPr="001619CD">
                    <w:rPr>
                      <w:rFonts w:ascii="Arial" w:hAnsi="Arial" w:cs="Arial"/>
                      <w:sz w:val="22"/>
                      <w:szCs w:val="22"/>
                    </w:rPr>
                    <w:t>in particular that</w:t>
                  </w:r>
                  <w:proofErr w:type="gramEnd"/>
                  <w:r w:rsidRPr="001619CD">
                    <w:rPr>
                      <w:rFonts w:ascii="Arial" w:hAnsi="Arial" w:cs="Arial"/>
                      <w:sz w:val="22"/>
                      <w:szCs w:val="22"/>
                    </w:rPr>
                    <w:t xml:space="preserve"> its revised language on withdrawal symptoms fails to recognise long term or protracted withdrawal.</w:t>
                  </w:r>
                </w:p>
              </w:tc>
            </w:tr>
          </w:tbl>
          <w:p w14:paraId="6AD20525" w14:textId="1487CADF" w:rsidR="00E85194" w:rsidRPr="00AA4A48" w:rsidRDefault="00E85194" w:rsidP="002B4727">
            <w:pPr>
              <w:jc w:val="both"/>
              <w:rPr>
                <w:rFonts w:ascii="Arial" w:hAnsi="Arial" w:cs="Arial"/>
                <w:sz w:val="22"/>
                <w:szCs w:val="22"/>
              </w:rPr>
            </w:pPr>
          </w:p>
        </w:tc>
        <w:tc>
          <w:tcPr>
            <w:tcW w:w="851" w:type="dxa"/>
          </w:tcPr>
          <w:p w14:paraId="3721196D" w14:textId="77777777" w:rsidR="00B61850" w:rsidRDefault="00B61850">
            <w:pPr>
              <w:rPr>
                <w:rFonts w:ascii="Arial" w:hAnsi="Arial" w:cs="Arial"/>
                <w:sz w:val="22"/>
                <w:szCs w:val="22"/>
              </w:rPr>
            </w:pPr>
          </w:p>
          <w:p w14:paraId="0BD92C8A" w14:textId="77777777" w:rsidR="002E42D0" w:rsidRDefault="002E42D0">
            <w:pPr>
              <w:rPr>
                <w:rFonts w:ascii="Arial" w:hAnsi="Arial" w:cs="Arial"/>
                <w:sz w:val="22"/>
                <w:szCs w:val="22"/>
              </w:rPr>
            </w:pPr>
          </w:p>
          <w:p w14:paraId="258E579E" w14:textId="77777777" w:rsidR="002E42D0" w:rsidRDefault="002E42D0">
            <w:pPr>
              <w:rPr>
                <w:rFonts w:ascii="Arial" w:hAnsi="Arial" w:cs="Arial"/>
                <w:sz w:val="22"/>
                <w:szCs w:val="22"/>
              </w:rPr>
            </w:pPr>
          </w:p>
          <w:p w14:paraId="26778537" w14:textId="77777777" w:rsidR="00CD214A" w:rsidRDefault="00CD214A">
            <w:pPr>
              <w:rPr>
                <w:rFonts w:ascii="Arial" w:hAnsi="Arial" w:cs="Arial"/>
                <w:sz w:val="22"/>
                <w:szCs w:val="22"/>
              </w:rPr>
            </w:pPr>
          </w:p>
          <w:p w14:paraId="523E53C4" w14:textId="77777777" w:rsidR="00CD214A" w:rsidRDefault="00CD214A">
            <w:pPr>
              <w:rPr>
                <w:rFonts w:ascii="Arial" w:hAnsi="Arial" w:cs="Arial"/>
                <w:sz w:val="22"/>
                <w:szCs w:val="22"/>
              </w:rPr>
            </w:pPr>
          </w:p>
          <w:p w14:paraId="3C20564D" w14:textId="77777777" w:rsidR="00CD214A" w:rsidRDefault="00CD214A">
            <w:pPr>
              <w:rPr>
                <w:rFonts w:ascii="Arial" w:hAnsi="Arial" w:cs="Arial"/>
                <w:sz w:val="22"/>
                <w:szCs w:val="22"/>
              </w:rPr>
            </w:pPr>
          </w:p>
          <w:p w14:paraId="3F9BA87B" w14:textId="77777777" w:rsidR="00CD214A" w:rsidRDefault="00CD214A">
            <w:pPr>
              <w:rPr>
                <w:rFonts w:ascii="Arial" w:hAnsi="Arial" w:cs="Arial"/>
                <w:sz w:val="22"/>
                <w:szCs w:val="22"/>
              </w:rPr>
            </w:pPr>
          </w:p>
          <w:p w14:paraId="70C5A34D" w14:textId="77777777" w:rsidR="00CD214A" w:rsidRDefault="00CD214A">
            <w:pPr>
              <w:rPr>
                <w:rFonts w:ascii="Arial" w:hAnsi="Arial" w:cs="Arial"/>
                <w:sz w:val="22"/>
                <w:szCs w:val="22"/>
              </w:rPr>
            </w:pPr>
          </w:p>
          <w:p w14:paraId="6916C1A0" w14:textId="77777777" w:rsidR="00CD214A" w:rsidRDefault="00CD214A">
            <w:pPr>
              <w:rPr>
                <w:rFonts w:ascii="Arial" w:hAnsi="Arial" w:cs="Arial"/>
                <w:sz w:val="22"/>
                <w:szCs w:val="22"/>
              </w:rPr>
            </w:pPr>
          </w:p>
          <w:p w14:paraId="03CE70E1" w14:textId="29F17B11" w:rsidR="00E85194" w:rsidRPr="00D4065F" w:rsidRDefault="00E85194" w:rsidP="00EC664F">
            <w:pPr>
              <w:rPr>
                <w:rFonts w:ascii="Arial" w:hAnsi="Arial" w:cs="Arial"/>
                <w:sz w:val="22"/>
                <w:szCs w:val="22"/>
              </w:rPr>
            </w:pPr>
          </w:p>
        </w:tc>
        <w:tc>
          <w:tcPr>
            <w:tcW w:w="850" w:type="dxa"/>
          </w:tcPr>
          <w:p w14:paraId="51678542" w14:textId="77777777" w:rsidR="00B61850" w:rsidRDefault="00B61850">
            <w:pPr>
              <w:rPr>
                <w:rFonts w:ascii="Arial" w:hAnsi="Arial" w:cs="Arial"/>
                <w:sz w:val="22"/>
                <w:szCs w:val="22"/>
              </w:rPr>
            </w:pPr>
          </w:p>
          <w:p w14:paraId="0B700B13" w14:textId="77777777" w:rsidR="002E42D0" w:rsidRDefault="002E42D0">
            <w:pPr>
              <w:rPr>
                <w:rFonts w:ascii="Arial" w:hAnsi="Arial" w:cs="Arial"/>
                <w:sz w:val="22"/>
                <w:szCs w:val="22"/>
              </w:rPr>
            </w:pPr>
          </w:p>
          <w:p w14:paraId="64658010" w14:textId="77777777" w:rsidR="002E42D0" w:rsidRDefault="002E42D0">
            <w:pPr>
              <w:rPr>
                <w:rFonts w:ascii="Arial" w:hAnsi="Arial" w:cs="Arial"/>
                <w:sz w:val="22"/>
                <w:szCs w:val="22"/>
              </w:rPr>
            </w:pPr>
          </w:p>
          <w:p w14:paraId="24EECD71" w14:textId="77777777" w:rsidR="002E42D0" w:rsidRDefault="002E42D0">
            <w:pPr>
              <w:rPr>
                <w:rFonts w:ascii="Arial" w:hAnsi="Arial" w:cs="Arial"/>
                <w:sz w:val="22"/>
                <w:szCs w:val="22"/>
              </w:rPr>
            </w:pPr>
          </w:p>
          <w:p w14:paraId="784C238A" w14:textId="77777777" w:rsidR="002E42D0" w:rsidRDefault="002E42D0">
            <w:pPr>
              <w:rPr>
                <w:rFonts w:ascii="Arial" w:hAnsi="Arial" w:cs="Arial"/>
                <w:sz w:val="22"/>
                <w:szCs w:val="22"/>
              </w:rPr>
            </w:pPr>
          </w:p>
          <w:p w14:paraId="1BFC6DE1" w14:textId="77777777" w:rsidR="002E42D0" w:rsidRDefault="002E42D0">
            <w:pPr>
              <w:rPr>
                <w:rFonts w:ascii="Arial" w:hAnsi="Arial" w:cs="Arial"/>
                <w:sz w:val="22"/>
                <w:szCs w:val="22"/>
              </w:rPr>
            </w:pPr>
          </w:p>
          <w:p w14:paraId="3E10173F" w14:textId="77777777" w:rsidR="002E42D0" w:rsidRDefault="002E42D0">
            <w:pPr>
              <w:rPr>
                <w:rFonts w:ascii="Arial" w:hAnsi="Arial" w:cs="Arial"/>
                <w:sz w:val="22"/>
                <w:szCs w:val="22"/>
              </w:rPr>
            </w:pPr>
          </w:p>
          <w:p w14:paraId="0F804E36" w14:textId="77777777" w:rsidR="002E42D0" w:rsidRDefault="002E42D0">
            <w:pPr>
              <w:rPr>
                <w:rFonts w:ascii="Arial" w:hAnsi="Arial" w:cs="Arial"/>
                <w:sz w:val="22"/>
                <w:szCs w:val="22"/>
              </w:rPr>
            </w:pPr>
          </w:p>
          <w:p w14:paraId="4845365F" w14:textId="77777777" w:rsidR="00E85194" w:rsidRDefault="00E85194">
            <w:pPr>
              <w:rPr>
                <w:rFonts w:ascii="Arial" w:hAnsi="Arial" w:cs="Arial"/>
                <w:sz w:val="22"/>
                <w:szCs w:val="22"/>
              </w:rPr>
            </w:pPr>
          </w:p>
          <w:p w14:paraId="760F6C3B" w14:textId="77777777" w:rsidR="00E85194" w:rsidRDefault="00E85194">
            <w:pPr>
              <w:rPr>
                <w:rFonts w:ascii="Arial" w:hAnsi="Arial" w:cs="Arial"/>
                <w:sz w:val="22"/>
                <w:szCs w:val="22"/>
              </w:rPr>
            </w:pPr>
          </w:p>
          <w:p w14:paraId="77DC652B" w14:textId="70CFB90E" w:rsidR="00E85194" w:rsidRPr="00D4065F" w:rsidRDefault="00E85194">
            <w:pPr>
              <w:rPr>
                <w:rFonts w:ascii="Arial" w:hAnsi="Arial" w:cs="Arial"/>
                <w:sz w:val="22"/>
                <w:szCs w:val="22"/>
              </w:rPr>
            </w:pPr>
          </w:p>
        </w:tc>
      </w:tr>
      <w:tr w:rsidR="00A4044D" w:rsidRPr="00D4065F" w14:paraId="2C14F441" w14:textId="77777777" w:rsidTr="00A05A39">
        <w:trPr>
          <w:trHeight w:val="2259"/>
        </w:trPr>
        <w:tc>
          <w:tcPr>
            <w:tcW w:w="675" w:type="dxa"/>
          </w:tcPr>
          <w:p w14:paraId="7C4517EA" w14:textId="080DD531" w:rsidR="007E407B" w:rsidRPr="00FD0A0C" w:rsidRDefault="00FD0A0C" w:rsidP="00C97F40">
            <w:pPr>
              <w:snapToGrid w:val="0"/>
              <w:rPr>
                <w:rFonts w:ascii="Arial" w:hAnsi="Arial" w:cs="Arial"/>
                <w:b/>
                <w:sz w:val="22"/>
                <w:szCs w:val="22"/>
              </w:rPr>
            </w:pPr>
            <w:r w:rsidRPr="00FD0A0C">
              <w:rPr>
                <w:rFonts w:ascii="Arial" w:hAnsi="Arial" w:cs="Arial"/>
                <w:b/>
                <w:sz w:val="22"/>
                <w:szCs w:val="22"/>
              </w:rPr>
              <w:t>3</w:t>
            </w:r>
          </w:p>
          <w:p w14:paraId="53658480" w14:textId="06D177F8" w:rsidR="00FD0A0C" w:rsidRDefault="00FD0A0C" w:rsidP="00C97F40">
            <w:pPr>
              <w:snapToGrid w:val="0"/>
              <w:rPr>
                <w:rFonts w:ascii="Arial" w:hAnsi="Arial" w:cs="Arial"/>
                <w:b/>
                <w:sz w:val="22"/>
                <w:szCs w:val="22"/>
              </w:rPr>
            </w:pPr>
          </w:p>
          <w:p w14:paraId="2CF41619" w14:textId="77777777" w:rsidR="00C97F40" w:rsidRDefault="00C97F40" w:rsidP="00C97F40">
            <w:pPr>
              <w:snapToGrid w:val="0"/>
              <w:rPr>
                <w:rFonts w:ascii="Arial" w:hAnsi="Arial" w:cs="Arial"/>
                <w:b/>
                <w:sz w:val="22"/>
                <w:szCs w:val="22"/>
              </w:rPr>
            </w:pPr>
          </w:p>
          <w:p w14:paraId="7B1CE311" w14:textId="66C4FBAC" w:rsidR="007E407B" w:rsidRPr="00FD0A0C" w:rsidRDefault="00FD0A0C" w:rsidP="00C97F40">
            <w:pPr>
              <w:snapToGrid w:val="0"/>
              <w:rPr>
                <w:rFonts w:ascii="Arial" w:hAnsi="Arial" w:cs="Arial"/>
                <w:b/>
                <w:sz w:val="22"/>
                <w:szCs w:val="22"/>
              </w:rPr>
            </w:pPr>
            <w:r w:rsidRPr="00FD0A0C">
              <w:rPr>
                <w:rFonts w:ascii="Arial" w:hAnsi="Arial" w:cs="Arial"/>
                <w:b/>
                <w:sz w:val="22"/>
                <w:szCs w:val="22"/>
              </w:rPr>
              <w:t>3</w:t>
            </w:r>
            <w:r w:rsidR="007E407B" w:rsidRPr="00FD0A0C">
              <w:rPr>
                <w:rFonts w:ascii="Arial" w:hAnsi="Arial" w:cs="Arial"/>
                <w:b/>
                <w:sz w:val="22"/>
                <w:szCs w:val="22"/>
              </w:rPr>
              <w:t>.1</w:t>
            </w:r>
          </w:p>
          <w:p w14:paraId="3B27F954" w14:textId="77777777" w:rsidR="007E407B" w:rsidRDefault="007E407B" w:rsidP="00C97F40">
            <w:pPr>
              <w:snapToGrid w:val="0"/>
              <w:rPr>
                <w:rFonts w:ascii="Arial" w:hAnsi="Arial" w:cs="Arial"/>
                <w:b/>
                <w:sz w:val="22"/>
                <w:szCs w:val="22"/>
              </w:rPr>
            </w:pPr>
          </w:p>
          <w:p w14:paraId="74697A29" w14:textId="77777777" w:rsidR="007E407B" w:rsidRDefault="007E407B" w:rsidP="00C97F40">
            <w:pPr>
              <w:snapToGrid w:val="0"/>
              <w:rPr>
                <w:rFonts w:ascii="Arial" w:hAnsi="Arial" w:cs="Arial"/>
                <w:b/>
                <w:sz w:val="22"/>
                <w:szCs w:val="22"/>
              </w:rPr>
            </w:pPr>
          </w:p>
          <w:p w14:paraId="142C4E6B" w14:textId="77777777" w:rsidR="007E407B" w:rsidRDefault="007E407B" w:rsidP="00C97F40">
            <w:pPr>
              <w:snapToGrid w:val="0"/>
              <w:rPr>
                <w:rFonts w:ascii="Arial" w:hAnsi="Arial" w:cs="Arial"/>
                <w:b/>
                <w:sz w:val="22"/>
                <w:szCs w:val="22"/>
              </w:rPr>
            </w:pPr>
          </w:p>
          <w:p w14:paraId="78A63CEC" w14:textId="77777777" w:rsidR="007E407B" w:rsidRDefault="007E407B" w:rsidP="00C97F40">
            <w:pPr>
              <w:snapToGrid w:val="0"/>
              <w:rPr>
                <w:rFonts w:ascii="Arial" w:hAnsi="Arial" w:cs="Arial"/>
                <w:b/>
                <w:sz w:val="22"/>
                <w:szCs w:val="22"/>
              </w:rPr>
            </w:pPr>
          </w:p>
          <w:p w14:paraId="5F624777" w14:textId="77777777" w:rsidR="007E407B" w:rsidRDefault="007E407B" w:rsidP="00C97F40">
            <w:pPr>
              <w:snapToGrid w:val="0"/>
              <w:rPr>
                <w:rFonts w:ascii="Arial" w:hAnsi="Arial" w:cs="Arial"/>
                <w:b/>
                <w:sz w:val="22"/>
                <w:szCs w:val="22"/>
              </w:rPr>
            </w:pPr>
          </w:p>
          <w:p w14:paraId="724D4D78" w14:textId="34A624FC" w:rsidR="007E407B" w:rsidRDefault="007E407B" w:rsidP="00C97F40">
            <w:pPr>
              <w:snapToGrid w:val="0"/>
              <w:rPr>
                <w:rFonts w:ascii="Arial" w:hAnsi="Arial" w:cs="Arial"/>
                <w:b/>
                <w:sz w:val="22"/>
                <w:szCs w:val="22"/>
              </w:rPr>
            </w:pPr>
          </w:p>
          <w:p w14:paraId="64E5B940" w14:textId="77777777" w:rsidR="00E36E2B" w:rsidRDefault="00E36E2B" w:rsidP="00C97F40">
            <w:pPr>
              <w:snapToGrid w:val="0"/>
              <w:rPr>
                <w:rFonts w:ascii="Arial" w:hAnsi="Arial" w:cs="Arial"/>
                <w:b/>
                <w:sz w:val="22"/>
                <w:szCs w:val="22"/>
              </w:rPr>
            </w:pPr>
          </w:p>
          <w:p w14:paraId="53165DD3" w14:textId="77777777" w:rsidR="007E407B" w:rsidRDefault="007E407B" w:rsidP="00C97F40">
            <w:pPr>
              <w:snapToGrid w:val="0"/>
              <w:rPr>
                <w:rFonts w:ascii="Arial" w:hAnsi="Arial" w:cs="Arial"/>
                <w:b/>
                <w:sz w:val="22"/>
                <w:szCs w:val="22"/>
              </w:rPr>
            </w:pPr>
          </w:p>
          <w:p w14:paraId="34AE8333" w14:textId="77777777" w:rsidR="007E407B" w:rsidRDefault="007E407B" w:rsidP="00C97F40">
            <w:pPr>
              <w:snapToGrid w:val="0"/>
              <w:rPr>
                <w:rFonts w:ascii="Arial" w:hAnsi="Arial" w:cs="Arial"/>
                <w:b/>
                <w:sz w:val="22"/>
                <w:szCs w:val="22"/>
              </w:rPr>
            </w:pPr>
          </w:p>
          <w:p w14:paraId="6A7B85A8" w14:textId="77777777" w:rsidR="007E407B" w:rsidRDefault="007E407B" w:rsidP="00C97F40">
            <w:pPr>
              <w:snapToGrid w:val="0"/>
              <w:rPr>
                <w:rFonts w:ascii="Arial" w:hAnsi="Arial" w:cs="Arial"/>
                <w:b/>
                <w:sz w:val="22"/>
                <w:szCs w:val="22"/>
              </w:rPr>
            </w:pPr>
          </w:p>
          <w:p w14:paraId="297B3939" w14:textId="77777777" w:rsidR="007E407B" w:rsidRDefault="007E407B" w:rsidP="00C97F40">
            <w:pPr>
              <w:snapToGrid w:val="0"/>
              <w:rPr>
                <w:rFonts w:ascii="Arial" w:hAnsi="Arial" w:cs="Arial"/>
                <w:b/>
                <w:sz w:val="22"/>
                <w:szCs w:val="22"/>
              </w:rPr>
            </w:pPr>
          </w:p>
          <w:p w14:paraId="2B6C7CE5" w14:textId="77777777" w:rsidR="007E407B" w:rsidRDefault="007E407B" w:rsidP="00C97F40">
            <w:pPr>
              <w:snapToGrid w:val="0"/>
              <w:rPr>
                <w:rFonts w:ascii="Arial" w:hAnsi="Arial" w:cs="Arial"/>
                <w:b/>
                <w:sz w:val="22"/>
                <w:szCs w:val="22"/>
              </w:rPr>
            </w:pPr>
          </w:p>
          <w:p w14:paraId="4F0F24B1" w14:textId="77777777" w:rsidR="004E4DF1" w:rsidRDefault="004E4DF1" w:rsidP="00C97F40">
            <w:pPr>
              <w:snapToGrid w:val="0"/>
              <w:rPr>
                <w:rFonts w:ascii="Arial" w:hAnsi="Arial" w:cs="Arial"/>
                <w:b/>
                <w:sz w:val="22"/>
                <w:szCs w:val="22"/>
              </w:rPr>
            </w:pPr>
          </w:p>
          <w:p w14:paraId="05798581" w14:textId="451C342D" w:rsidR="007E407B" w:rsidRDefault="007E407B" w:rsidP="00C97F40">
            <w:pPr>
              <w:snapToGrid w:val="0"/>
              <w:rPr>
                <w:rFonts w:ascii="Arial" w:hAnsi="Arial" w:cs="Arial"/>
                <w:b/>
                <w:sz w:val="22"/>
                <w:szCs w:val="22"/>
              </w:rPr>
            </w:pPr>
          </w:p>
          <w:p w14:paraId="660A7212" w14:textId="39C70092" w:rsidR="00FD0A0C" w:rsidRDefault="00FD0A0C" w:rsidP="00C97F40">
            <w:pPr>
              <w:snapToGrid w:val="0"/>
              <w:rPr>
                <w:rFonts w:ascii="Arial" w:hAnsi="Arial" w:cs="Arial"/>
                <w:b/>
                <w:sz w:val="22"/>
                <w:szCs w:val="22"/>
              </w:rPr>
            </w:pPr>
          </w:p>
          <w:p w14:paraId="226DA753" w14:textId="63B8DD2A" w:rsidR="00FD0A0C" w:rsidRDefault="00FD0A0C" w:rsidP="00C97F40">
            <w:pPr>
              <w:snapToGrid w:val="0"/>
              <w:rPr>
                <w:rFonts w:ascii="Arial" w:hAnsi="Arial" w:cs="Arial"/>
                <w:b/>
                <w:sz w:val="22"/>
                <w:szCs w:val="22"/>
              </w:rPr>
            </w:pPr>
          </w:p>
          <w:p w14:paraId="46096F12" w14:textId="72F6E512" w:rsidR="00FD0A0C" w:rsidRDefault="00FD0A0C" w:rsidP="00C97F40">
            <w:pPr>
              <w:snapToGrid w:val="0"/>
              <w:rPr>
                <w:rFonts w:ascii="Arial" w:hAnsi="Arial" w:cs="Arial"/>
                <w:b/>
                <w:sz w:val="22"/>
                <w:szCs w:val="22"/>
              </w:rPr>
            </w:pPr>
          </w:p>
          <w:p w14:paraId="04BED416" w14:textId="27DAFCE0" w:rsidR="00FD0A0C" w:rsidRDefault="00FD0A0C" w:rsidP="00C97F40">
            <w:pPr>
              <w:snapToGrid w:val="0"/>
              <w:rPr>
                <w:rFonts w:ascii="Arial" w:hAnsi="Arial" w:cs="Arial"/>
                <w:b/>
                <w:sz w:val="22"/>
                <w:szCs w:val="22"/>
              </w:rPr>
            </w:pPr>
          </w:p>
          <w:p w14:paraId="1723EFA6" w14:textId="58AD77B7" w:rsidR="00FD0A0C" w:rsidRDefault="00FD0A0C" w:rsidP="00C97F40">
            <w:pPr>
              <w:snapToGrid w:val="0"/>
              <w:rPr>
                <w:rFonts w:ascii="Arial" w:hAnsi="Arial" w:cs="Arial"/>
                <w:b/>
                <w:sz w:val="22"/>
                <w:szCs w:val="22"/>
              </w:rPr>
            </w:pPr>
          </w:p>
          <w:p w14:paraId="11D67B1B" w14:textId="6C3D6331" w:rsidR="00FD0A0C" w:rsidRDefault="00FD0A0C" w:rsidP="00C97F40">
            <w:pPr>
              <w:snapToGrid w:val="0"/>
              <w:rPr>
                <w:rFonts w:ascii="Arial" w:hAnsi="Arial" w:cs="Arial"/>
                <w:b/>
                <w:sz w:val="22"/>
                <w:szCs w:val="22"/>
              </w:rPr>
            </w:pPr>
          </w:p>
          <w:p w14:paraId="0A134B56" w14:textId="213DD186" w:rsidR="00FD0A0C" w:rsidRDefault="00FD0A0C" w:rsidP="00C97F40">
            <w:pPr>
              <w:snapToGrid w:val="0"/>
              <w:rPr>
                <w:rFonts w:ascii="Arial" w:hAnsi="Arial" w:cs="Arial"/>
                <w:b/>
                <w:sz w:val="22"/>
                <w:szCs w:val="22"/>
              </w:rPr>
            </w:pPr>
          </w:p>
          <w:p w14:paraId="5B9BCCC2" w14:textId="030B0878" w:rsidR="00FD0A0C" w:rsidRDefault="00FD0A0C" w:rsidP="00C97F40">
            <w:pPr>
              <w:snapToGrid w:val="0"/>
              <w:rPr>
                <w:rFonts w:ascii="Arial" w:hAnsi="Arial" w:cs="Arial"/>
                <w:b/>
                <w:sz w:val="22"/>
                <w:szCs w:val="22"/>
              </w:rPr>
            </w:pPr>
          </w:p>
          <w:p w14:paraId="59509CD6" w14:textId="049DB542" w:rsidR="00FD0A0C" w:rsidRDefault="00FD0A0C" w:rsidP="00C97F40">
            <w:pPr>
              <w:snapToGrid w:val="0"/>
              <w:rPr>
                <w:rFonts w:ascii="Arial" w:hAnsi="Arial" w:cs="Arial"/>
                <w:b/>
                <w:sz w:val="22"/>
                <w:szCs w:val="22"/>
              </w:rPr>
            </w:pPr>
          </w:p>
          <w:p w14:paraId="313F6498" w14:textId="6802D6DC" w:rsidR="00FD0A0C" w:rsidRDefault="00FD0A0C" w:rsidP="00C97F40">
            <w:pPr>
              <w:snapToGrid w:val="0"/>
              <w:rPr>
                <w:rFonts w:ascii="Arial" w:hAnsi="Arial" w:cs="Arial"/>
                <w:b/>
                <w:sz w:val="22"/>
                <w:szCs w:val="22"/>
              </w:rPr>
            </w:pPr>
          </w:p>
          <w:p w14:paraId="4FF9A63D" w14:textId="376B56B7" w:rsidR="00FD0A0C" w:rsidRDefault="00FD0A0C" w:rsidP="00C97F40">
            <w:pPr>
              <w:snapToGrid w:val="0"/>
              <w:rPr>
                <w:rFonts w:ascii="Arial" w:hAnsi="Arial" w:cs="Arial"/>
                <w:b/>
                <w:sz w:val="22"/>
                <w:szCs w:val="22"/>
              </w:rPr>
            </w:pPr>
          </w:p>
          <w:p w14:paraId="2BEA7B2E" w14:textId="5D845F3D" w:rsidR="00FD0A0C" w:rsidRDefault="00FD0A0C" w:rsidP="00C97F40">
            <w:pPr>
              <w:snapToGrid w:val="0"/>
              <w:rPr>
                <w:rFonts w:ascii="Arial" w:hAnsi="Arial" w:cs="Arial"/>
                <w:b/>
                <w:sz w:val="22"/>
                <w:szCs w:val="22"/>
              </w:rPr>
            </w:pPr>
          </w:p>
          <w:p w14:paraId="3A468499" w14:textId="3E59A877" w:rsidR="00FD0A0C" w:rsidRDefault="00FD0A0C" w:rsidP="00C97F40">
            <w:pPr>
              <w:snapToGrid w:val="0"/>
              <w:rPr>
                <w:rFonts w:ascii="Arial" w:hAnsi="Arial" w:cs="Arial"/>
                <w:b/>
                <w:sz w:val="22"/>
                <w:szCs w:val="22"/>
              </w:rPr>
            </w:pPr>
          </w:p>
          <w:p w14:paraId="10A0B0A1" w14:textId="73F96B69" w:rsidR="00FD0A0C" w:rsidRDefault="00FD0A0C" w:rsidP="00C97F40">
            <w:pPr>
              <w:snapToGrid w:val="0"/>
              <w:rPr>
                <w:rFonts w:ascii="Arial" w:hAnsi="Arial" w:cs="Arial"/>
                <w:b/>
                <w:sz w:val="22"/>
                <w:szCs w:val="22"/>
              </w:rPr>
            </w:pPr>
          </w:p>
          <w:p w14:paraId="429A7ECD" w14:textId="3BFF486D" w:rsidR="00C2701D" w:rsidRDefault="00C2701D" w:rsidP="00C97F40">
            <w:pPr>
              <w:snapToGrid w:val="0"/>
              <w:rPr>
                <w:rFonts w:ascii="Arial" w:hAnsi="Arial" w:cs="Arial"/>
                <w:b/>
                <w:sz w:val="22"/>
                <w:szCs w:val="22"/>
              </w:rPr>
            </w:pPr>
          </w:p>
          <w:p w14:paraId="4B8A6227" w14:textId="77777777" w:rsidR="00C2701D" w:rsidRDefault="00C2701D" w:rsidP="00C97F40">
            <w:pPr>
              <w:snapToGrid w:val="0"/>
              <w:rPr>
                <w:rFonts w:ascii="Arial" w:hAnsi="Arial" w:cs="Arial"/>
                <w:b/>
                <w:sz w:val="22"/>
                <w:szCs w:val="22"/>
              </w:rPr>
            </w:pPr>
          </w:p>
          <w:p w14:paraId="70BD4DC1" w14:textId="77777777" w:rsidR="007E407B" w:rsidRDefault="00FD0A0C" w:rsidP="00C97F40">
            <w:pPr>
              <w:snapToGrid w:val="0"/>
              <w:rPr>
                <w:rFonts w:ascii="Arial" w:hAnsi="Arial" w:cs="Arial"/>
                <w:b/>
                <w:sz w:val="22"/>
                <w:szCs w:val="22"/>
              </w:rPr>
            </w:pPr>
            <w:r>
              <w:rPr>
                <w:rFonts w:ascii="Arial" w:hAnsi="Arial" w:cs="Arial"/>
                <w:b/>
                <w:sz w:val="22"/>
                <w:szCs w:val="22"/>
              </w:rPr>
              <w:lastRenderedPageBreak/>
              <w:t>3</w:t>
            </w:r>
            <w:r w:rsidR="007E407B">
              <w:rPr>
                <w:rFonts w:ascii="Arial" w:hAnsi="Arial" w:cs="Arial"/>
                <w:b/>
                <w:sz w:val="22"/>
                <w:szCs w:val="22"/>
              </w:rPr>
              <w:t>.2</w:t>
            </w:r>
          </w:p>
          <w:p w14:paraId="6BC4E6F2" w14:textId="77777777" w:rsidR="00BC66ED" w:rsidRDefault="00BC66ED" w:rsidP="00C97F40">
            <w:pPr>
              <w:snapToGrid w:val="0"/>
              <w:rPr>
                <w:rFonts w:ascii="Arial" w:hAnsi="Arial" w:cs="Arial"/>
                <w:b/>
                <w:sz w:val="22"/>
                <w:szCs w:val="22"/>
              </w:rPr>
            </w:pPr>
          </w:p>
          <w:p w14:paraId="606486DB" w14:textId="77777777" w:rsidR="00BC66ED" w:rsidRDefault="00BC66ED" w:rsidP="00C97F40">
            <w:pPr>
              <w:snapToGrid w:val="0"/>
              <w:rPr>
                <w:rFonts w:ascii="Arial" w:hAnsi="Arial" w:cs="Arial"/>
                <w:b/>
                <w:sz w:val="22"/>
                <w:szCs w:val="22"/>
              </w:rPr>
            </w:pPr>
          </w:p>
          <w:p w14:paraId="230FE2CC" w14:textId="77777777" w:rsidR="00BC66ED" w:rsidRDefault="00BC66ED" w:rsidP="00C97F40">
            <w:pPr>
              <w:snapToGrid w:val="0"/>
              <w:rPr>
                <w:rFonts w:ascii="Arial" w:hAnsi="Arial" w:cs="Arial"/>
                <w:b/>
                <w:sz w:val="22"/>
                <w:szCs w:val="22"/>
              </w:rPr>
            </w:pPr>
          </w:p>
          <w:p w14:paraId="46D5FEDE" w14:textId="77777777" w:rsidR="00BC66ED" w:rsidRDefault="00BC66ED" w:rsidP="00C97F40">
            <w:pPr>
              <w:snapToGrid w:val="0"/>
              <w:rPr>
                <w:rFonts w:ascii="Arial" w:hAnsi="Arial" w:cs="Arial"/>
                <w:b/>
                <w:sz w:val="22"/>
                <w:szCs w:val="22"/>
              </w:rPr>
            </w:pPr>
          </w:p>
          <w:p w14:paraId="7279C313" w14:textId="77777777" w:rsidR="00BC66ED" w:rsidRDefault="00BC66ED" w:rsidP="00C97F40">
            <w:pPr>
              <w:snapToGrid w:val="0"/>
              <w:rPr>
                <w:rFonts w:ascii="Arial" w:hAnsi="Arial" w:cs="Arial"/>
                <w:b/>
                <w:sz w:val="22"/>
                <w:szCs w:val="22"/>
              </w:rPr>
            </w:pPr>
          </w:p>
          <w:p w14:paraId="0DFB8929" w14:textId="77777777" w:rsidR="00BC66ED" w:rsidRDefault="00BC66ED" w:rsidP="00C97F40">
            <w:pPr>
              <w:snapToGrid w:val="0"/>
              <w:rPr>
                <w:rFonts w:ascii="Arial" w:hAnsi="Arial" w:cs="Arial"/>
                <w:b/>
                <w:sz w:val="22"/>
                <w:szCs w:val="22"/>
              </w:rPr>
            </w:pPr>
          </w:p>
          <w:p w14:paraId="25A0D4EA" w14:textId="77777777" w:rsidR="00BC66ED" w:rsidRDefault="00BC66ED" w:rsidP="00C97F40">
            <w:pPr>
              <w:snapToGrid w:val="0"/>
              <w:rPr>
                <w:rFonts w:ascii="Arial" w:hAnsi="Arial" w:cs="Arial"/>
                <w:b/>
                <w:sz w:val="22"/>
                <w:szCs w:val="22"/>
              </w:rPr>
            </w:pPr>
          </w:p>
          <w:p w14:paraId="6F6F062B" w14:textId="181DF30B" w:rsidR="00BC66ED" w:rsidRDefault="00BC66ED" w:rsidP="00C97F40">
            <w:pPr>
              <w:snapToGrid w:val="0"/>
              <w:rPr>
                <w:rFonts w:ascii="Arial" w:hAnsi="Arial" w:cs="Arial"/>
                <w:b/>
                <w:sz w:val="22"/>
                <w:szCs w:val="22"/>
              </w:rPr>
            </w:pPr>
            <w:r>
              <w:rPr>
                <w:rFonts w:ascii="Arial" w:hAnsi="Arial" w:cs="Arial"/>
                <w:b/>
                <w:sz w:val="22"/>
                <w:szCs w:val="22"/>
              </w:rPr>
              <w:t>3.3</w:t>
            </w:r>
          </w:p>
        </w:tc>
        <w:tc>
          <w:tcPr>
            <w:tcW w:w="6833" w:type="dxa"/>
          </w:tcPr>
          <w:p w14:paraId="4766CC24" w14:textId="4F79FB1D" w:rsidR="001619CD" w:rsidRDefault="001619CD" w:rsidP="00C97F40">
            <w:pPr>
              <w:pStyle w:val="Heading1"/>
              <w:snapToGrid w:val="0"/>
              <w:spacing w:after="0" w:line="240" w:lineRule="auto"/>
              <w:rPr>
                <w:szCs w:val="22"/>
              </w:rPr>
            </w:pPr>
            <w:r w:rsidRPr="00FD0A0C">
              <w:rPr>
                <w:szCs w:val="22"/>
              </w:rPr>
              <w:lastRenderedPageBreak/>
              <w:t>Engagement with NHSE</w:t>
            </w:r>
            <w:r w:rsidR="00C97F40">
              <w:rPr>
                <w:szCs w:val="22"/>
              </w:rPr>
              <w:t xml:space="preserve"> </w:t>
            </w:r>
            <w:r w:rsidRPr="00FD0A0C">
              <w:rPr>
                <w:szCs w:val="22"/>
              </w:rPr>
              <w:t>&amp;</w:t>
            </w:r>
            <w:r w:rsidR="00C97F40">
              <w:rPr>
                <w:szCs w:val="22"/>
              </w:rPr>
              <w:t xml:space="preserve"> </w:t>
            </w:r>
            <w:r w:rsidRPr="00FD0A0C">
              <w:rPr>
                <w:szCs w:val="22"/>
              </w:rPr>
              <w:t>I</w:t>
            </w:r>
            <w:r w:rsidR="00FD0A0C" w:rsidRPr="00FD0A0C">
              <w:rPr>
                <w:szCs w:val="22"/>
              </w:rPr>
              <w:t xml:space="preserve"> on PHE recommendation implementation</w:t>
            </w:r>
          </w:p>
          <w:p w14:paraId="2A407B93" w14:textId="77777777" w:rsidR="00C97F40" w:rsidRPr="00C97F40" w:rsidRDefault="00C97F40" w:rsidP="00C97F40">
            <w:pPr>
              <w:rPr>
                <w:lang w:eastAsia="en-GB"/>
              </w:rPr>
            </w:pPr>
          </w:p>
          <w:p w14:paraId="4DB26E9F" w14:textId="77777777" w:rsidR="001619CD" w:rsidRPr="00FD0A0C" w:rsidRDefault="001619CD" w:rsidP="00C97F40">
            <w:pPr>
              <w:snapToGrid w:val="0"/>
              <w:ind w:right="12"/>
              <w:rPr>
                <w:rFonts w:ascii="Arial" w:hAnsi="Arial" w:cs="Arial"/>
                <w:b/>
                <w:bCs/>
                <w:sz w:val="22"/>
                <w:szCs w:val="22"/>
              </w:rPr>
            </w:pPr>
            <w:r w:rsidRPr="00FD0A0C">
              <w:rPr>
                <w:rFonts w:ascii="Arial" w:hAnsi="Arial" w:cs="Arial"/>
                <w:b/>
                <w:bCs/>
                <w:sz w:val="22"/>
                <w:szCs w:val="22"/>
              </w:rPr>
              <w:t>Local in-person services</w:t>
            </w:r>
          </w:p>
          <w:p w14:paraId="3AA937A1" w14:textId="3A0358B8" w:rsidR="001619CD" w:rsidRPr="00FD0A0C" w:rsidRDefault="001619CD" w:rsidP="00C97F40">
            <w:pPr>
              <w:snapToGrid w:val="0"/>
              <w:ind w:left="-5" w:right="12"/>
              <w:rPr>
                <w:rFonts w:ascii="Arial" w:hAnsi="Arial" w:cs="Arial"/>
                <w:sz w:val="22"/>
                <w:szCs w:val="22"/>
              </w:rPr>
            </w:pPr>
            <w:r w:rsidRPr="00FD0A0C">
              <w:rPr>
                <w:rFonts w:ascii="Arial" w:hAnsi="Arial" w:cs="Arial"/>
                <w:sz w:val="22"/>
                <w:szCs w:val="22"/>
              </w:rPr>
              <w:t>The focus of the NHSE</w:t>
            </w:r>
            <w:r w:rsidR="00C97F40">
              <w:rPr>
                <w:rFonts w:ascii="Arial" w:hAnsi="Arial" w:cs="Arial"/>
                <w:sz w:val="22"/>
                <w:szCs w:val="22"/>
              </w:rPr>
              <w:t xml:space="preserve"> </w:t>
            </w:r>
            <w:r w:rsidRPr="00FD0A0C">
              <w:rPr>
                <w:rFonts w:ascii="Arial" w:hAnsi="Arial" w:cs="Arial"/>
                <w:sz w:val="22"/>
                <w:szCs w:val="22"/>
              </w:rPr>
              <w:t>&amp;</w:t>
            </w:r>
            <w:r w:rsidR="00C97F40">
              <w:rPr>
                <w:rFonts w:ascii="Arial" w:hAnsi="Arial" w:cs="Arial"/>
                <w:sz w:val="22"/>
                <w:szCs w:val="22"/>
              </w:rPr>
              <w:t xml:space="preserve"> </w:t>
            </w:r>
            <w:r w:rsidRPr="00FD0A0C">
              <w:rPr>
                <w:rFonts w:ascii="Arial" w:hAnsi="Arial" w:cs="Arial"/>
                <w:sz w:val="22"/>
                <w:szCs w:val="22"/>
              </w:rPr>
              <w:t>I work is the development of a “</w:t>
            </w:r>
            <w:r w:rsidRPr="00FD0A0C">
              <w:rPr>
                <w:rFonts w:ascii="Arial" w:hAnsi="Arial" w:cs="Arial"/>
                <w:i/>
                <w:sz w:val="22"/>
                <w:szCs w:val="22"/>
              </w:rPr>
              <w:t>Framework for action:</w:t>
            </w:r>
            <w:r w:rsidR="00FD0A0C" w:rsidRPr="00FD0A0C">
              <w:rPr>
                <w:rFonts w:ascii="Arial" w:hAnsi="Arial" w:cs="Arial"/>
                <w:sz w:val="22"/>
                <w:szCs w:val="22"/>
              </w:rPr>
              <w:t xml:space="preserve"> </w:t>
            </w:r>
            <w:r w:rsidRPr="00FD0A0C">
              <w:rPr>
                <w:rFonts w:ascii="Arial" w:hAnsi="Arial" w:cs="Arial"/>
                <w:i/>
                <w:sz w:val="22"/>
                <w:szCs w:val="22"/>
              </w:rPr>
              <w:t>Optimising personalised care for patients at risk of, or experiencing, prescribed drug dependence or withdrawal</w:t>
            </w:r>
            <w:r w:rsidRPr="00FD0A0C">
              <w:rPr>
                <w:rFonts w:ascii="Arial" w:hAnsi="Arial" w:cs="Arial"/>
                <w:sz w:val="22"/>
                <w:szCs w:val="22"/>
              </w:rPr>
              <w:t>” which is aimed at NHS organisations, particularly integrated care systems (which will become statutory organisations from April 202), to deliver action for local populations.</w:t>
            </w:r>
          </w:p>
          <w:p w14:paraId="08C7FF85" w14:textId="77777777" w:rsidR="001619CD" w:rsidRPr="00FD0A0C" w:rsidRDefault="001619CD" w:rsidP="00C97F40">
            <w:pPr>
              <w:snapToGrid w:val="0"/>
              <w:ind w:left="-5" w:right="12"/>
              <w:rPr>
                <w:rFonts w:ascii="Arial" w:hAnsi="Arial" w:cs="Arial"/>
                <w:sz w:val="22"/>
                <w:szCs w:val="22"/>
              </w:rPr>
            </w:pPr>
          </w:p>
          <w:p w14:paraId="7BA25799" w14:textId="2466BEE1" w:rsidR="001619CD" w:rsidRPr="00C2701D" w:rsidRDefault="001619CD" w:rsidP="00C97F40">
            <w:pPr>
              <w:snapToGrid w:val="0"/>
              <w:ind w:left="-5" w:right="12"/>
              <w:rPr>
                <w:rFonts w:ascii="Arial" w:hAnsi="Arial" w:cs="Arial"/>
                <w:sz w:val="22"/>
                <w:szCs w:val="22"/>
              </w:rPr>
            </w:pPr>
            <w:r w:rsidRPr="00FD0A0C">
              <w:rPr>
                <w:rFonts w:ascii="Arial" w:hAnsi="Arial" w:cs="Arial"/>
                <w:sz w:val="22"/>
                <w:szCs w:val="22"/>
              </w:rPr>
              <w:t xml:space="preserve">Members of the secretariat have sat on the Advisory Group for this project and provided comprehensive feedback on a first draft of this document last year. An updated version of the framework has been circulated which is much improved, and it includes case studies of both the NHS Prescribed Medication Support Service and REST. </w:t>
            </w:r>
            <w:r w:rsidRPr="00C2701D">
              <w:rPr>
                <w:rFonts w:ascii="Arial" w:hAnsi="Arial" w:cs="Arial"/>
                <w:sz w:val="22"/>
                <w:szCs w:val="22"/>
              </w:rPr>
              <w:t>The secretariat recommend</w:t>
            </w:r>
            <w:r w:rsidR="00C2701D">
              <w:rPr>
                <w:rFonts w:ascii="Arial" w:hAnsi="Arial" w:cs="Arial"/>
                <w:sz w:val="22"/>
                <w:szCs w:val="22"/>
              </w:rPr>
              <w:t>ed</w:t>
            </w:r>
            <w:r w:rsidRPr="00C2701D">
              <w:rPr>
                <w:rFonts w:ascii="Arial" w:hAnsi="Arial" w:cs="Arial"/>
                <w:sz w:val="22"/>
                <w:szCs w:val="22"/>
              </w:rPr>
              <w:t xml:space="preserve"> the APPG endorse the framework</w:t>
            </w:r>
            <w:r w:rsidR="00C2701D">
              <w:rPr>
                <w:rFonts w:ascii="Arial" w:hAnsi="Arial" w:cs="Arial"/>
                <w:sz w:val="22"/>
                <w:szCs w:val="22"/>
              </w:rPr>
              <w:t>, and this was agreed.</w:t>
            </w:r>
          </w:p>
          <w:p w14:paraId="1E0770F6" w14:textId="77777777" w:rsidR="001619CD" w:rsidRPr="00FD0A0C" w:rsidRDefault="001619CD" w:rsidP="00C97F40">
            <w:pPr>
              <w:snapToGrid w:val="0"/>
              <w:ind w:left="-5" w:right="12"/>
              <w:rPr>
                <w:rFonts w:ascii="Arial" w:hAnsi="Arial" w:cs="Arial"/>
                <w:sz w:val="22"/>
                <w:szCs w:val="22"/>
              </w:rPr>
            </w:pPr>
          </w:p>
          <w:p w14:paraId="1E8541E5" w14:textId="77777777" w:rsidR="001619CD" w:rsidRPr="00FD0A0C" w:rsidRDefault="001619CD" w:rsidP="00C97F40">
            <w:pPr>
              <w:snapToGrid w:val="0"/>
              <w:ind w:left="-5" w:right="12"/>
              <w:rPr>
                <w:rFonts w:ascii="Arial" w:hAnsi="Arial" w:cs="Arial"/>
                <w:sz w:val="22"/>
                <w:szCs w:val="22"/>
              </w:rPr>
            </w:pPr>
            <w:r w:rsidRPr="00FD0A0C">
              <w:rPr>
                <w:rFonts w:ascii="Arial" w:hAnsi="Arial" w:cs="Arial"/>
                <w:sz w:val="22"/>
                <w:szCs w:val="22"/>
              </w:rPr>
              <w:t>Concerns have however been fed back around how far:</w:t>
            </w:r>
          </w:p>
          <w:p w14:paraId="793DAE54" w14:textId="77777777" w:rsidR="001619CD" w:rsidRPr="00FD0A0C" w:rsidRDefault="001619CD" w:rsidP="00C97F40">
            <w:pPr>
              <w:numPr>
                <w:ilvl w:val="0"/>
                <w:numId w:val="34"/>
              </w:numPr>
              <w:snapToGrid w:val="0"/>
              <w:ind w:right="12" w:hanging="134"/>
              <w:rPr>
                <w:rFonts w:ascii="Arial" w:hAnsi="Arial" w:cs="Arial"/>
                <w:sz w:val="22"/>
                <w:szCs w:val="22"/>
              </w:rPr>
            </w:pPr>
            <w:r w:rsidRPr="00FD0A0C">
              <w:rPr>
                <w:rFonts w:ascii="Arial" w:hAnsi="Arial" w:cs="Arial"/>
                <w:sz w:val="22"/>
                <w:szCs w:val="22"/>
              </w:rPr>
              <w:t>the Framework is a mandate for action</w:t>
            </w:r>
          </w:p>
          <w:p w14:paraId="4E55B8F0" w14:textId="77777777" w:rsidR="001619CD" w:rsidRPr="00FD0A0C" w:rsidRDefault="001619CD" w:rsidP="00C97F40">
            <w:pPr>
              <w:numPr>
                <w:ilvl w:val="0"/>
                <w:numId w:val="34"/>
              </w:numPr>
              <w:snapToGrid w:val="0"/>
              <w:ind w:right="12" w:hanging="134"/>
              <w:rPr>
                <w:rFonts w:ascii="Arial" w:hAnsi="Arial" w:cs="Arial"/>
                <w:sz w:val="22"/>
                <w:szCs w:val="22"/>
              </w:rPr>
            </w:pPr>
            <w:r w:rsidRPr="00FD0A0C">
              <w:rPr>
                <w:rFonts w:ascii="Arial" w:hAnsi="Arial" w:cs="Arial"/>
                <w:sz w:val="22"/>
                <w:szCs w:val="22"/>
              </w:rPr>
              <w:t>services will be funded, and</w:t>
            </w:r>
          </w:p>
          <w:p w14:paraId="49A4A2BB" w14:textId="77777777" w:rsidR="001619CD" w:rsidRPr="00FD0A0C" w:rsidRDefault="001619CD" w:rsidP="00C97F40">
            <w:pPr>
              <w:numPr>
                <w:ilvl w:val="0"/>
                <w:numId w:val="34"/>
              </w:numPr>
              <w:snapToGrid w:val="0"/>
              <w:ind w:right="12" w:hanging="134"/>
              <w:rPr>
                <w:rFonts w:ascii="Arial" w:hAnsi="Arial" w:cs="Arial"/>
                <w:sz w:val="22"/>
                <w:szCs w:val="22"/>
              </w:rPr>
            </w:pPr>
            <w:r w:rsidRPr="00FD0A0C">
              <w:rPr>
                <w:rFonts w:ascii="Arial" w:hAnsi="Arial" w:cs="Arial"/>
                <w:sz w:val="22"/>
                <w:szCs w:val="22"/>
              </w:rPr>
              <w:t>they will therefore actually become a reality.</w:t>
            </w:r>
          </w:p>
          <w:p w14:paraId="4C03CE14" w14:textId="77777777" w:rsidR="001619CD" w:rsidRPr="00FD0A0C" w:rsidRDefault="001619CD" w:rsidP="00C97F40">
            <w:pPr>
              <w:snapToGrid w:val="0"/>
              <w:ind w:left="134" w:right="12"/>
              <w:rPr>
                <w:rFonts w:ascii="Arial" w:hAnsi="Arial" w:cs="Arial"/>
                <w:sz w:val="22"/>
                <w:szCs w:val="22"/>
              </w:rPr>
            </w:pPr>
          </w:p>
          <w:p w14:paraId="7A2CAFB4" w14:textId="27FDEEA5" w:rsidR="001619CD" w:rsidRPr="00FD0A0C" w:rsidRDefault="001619CD" w:rsidP="00BC66ED">
            <w:pPr>
              <w:snapToGrid w:val="0"/>
              <w:ind w:left="-5" w:right="12"/>
              <w:rPr>
                <w:rFonts w:ascii="Arial" w:hAnsi="Arial" w:cs="Arial"/>
                <w:sz w:val="22"/>
                <w:szCs w:val="22"/>
              </w:rPr>
            </w:pPr>
            <w:r w:rsidRPr="00FD0A0C">
              <w:rPr>
                <w:rFonts w:ascii="Arial" w:hAnsi="Arial" w:cs="Arial"/>
                <w:sz w:val="22"/>
                <w:szCs w:val="22"/>
              </w:rPr>
              <w:t>We have therefore suggested to NHSE&amp;I that the APPG would welcome the opportunity to explore how it can support the implementation phase of the Framework, whether through political pressure for funding or as a group representing the lived experiences of existing services and their users (could we for</w:t>
            </w:r>
            <w:r w:rsidR="00C97F40">
              <w:rPr>
                <w:rFonts w:ascii="Arial" w:hAnsi="Arial" w:cs="Arial"/>
                <w:sz w:val="22"/>
                <w:szCs w:val="22"/>
              </w:rPr>
              <w:t xml:space="preserve"> </w:t>
            </w:r>
            <w:r w:rsidRPr="00FD0A0C">
              <w:rPr>
                <w:rFonts w:ascii="Arial" w:hAnsi="Arial" w:cs="Arial"/>
                <w:sz w:val="22"/>
                <w:szCs w:val="22"/>
              </w:rPr>
              <w:t xml:space="preserve">example link into a forward-thinking ICS to facilitate co-creation of services?) </w:t>
            </w:r>
          </w:p>
          <w:p w14:paraId="1F5D736B" w14:textId="4C12CB4B" w:rsidR="001619CD" w:rsidRPr="00FD0A0C" w:rsidRDefault="001619CD" w:rsidP="00C97F40">
            <w:pPr>
              <w:pStyle w:val="Heading1"/>
              <w:snapToGrid w:val="0"/>
              <w:spacing w:after="0" w:line="240" w:lineRule="auto"/>
              <w:ind w:left="-6" w:hanging="11"/>
              <w:rPr>
                <w:szCs w:val="22"/>
              </w:rPr>
            </w:pPr>
            <w:r w:rsidRPr="00FD0A0C">
              <w:rPr>
                <w:szCs w:val="22"/>
              </w:rPr>
              <w:lastRenderedPageBreak/>
              <w:t>Development of a helpline &amp; website</w:t>
            </w:r>
          </w:p>
          <w:p w14:paraId="01EB1E82" w14:textId="53B8F553" w:rsidR="00A4044D" w:rsidRDefault="001619CD" w:rsidP="00C97F40">
            <w:pPr>
              <w:snapToGrid w:val="0"/>
              <w:ind w:left="-5" w:right="12"/>
              <w:rPr>
                <w:rFonts w:ascii="Arial" w:hAnsi="Arial" w:cs="Arial"/>
                <w:sz w:val="22"/>
                <w:szCs w:val="22"/>
              </w:rPr>
            </w:pPr>
            <w:r w:rsidRPr="00FD0A0C">
              <w:rPr>
                <w:rFonts w:ascii="Arial" w:hAnsi="Arial" w:cs="Arial"/>
                <w:sz w:val="22"/>
                <w:szCs w:val="22"/>
              </w:rPr>
              <w:t xml:space="preserve">The DHSC has been tasked with considering how to implement the helpline and website recommended by PHE. There was an initial paper circulated in March 2021 which </w:t>
            </w:r>
            <w:r w:rsidR="00FD0A0C">
              <w:rPr>
                <w:rFonts w:ascii="Arial" w:hAnsi="Arial" w:cs="Arial"/>
                <w:sz w:val="22"/>
                <w:szCs w:val="22"/>
              </w:rPr>
              <w:t xml:space="preserve">secretariat members </w:t>
            </w:r>
            <w:r w:rsidRPr="00FD0A0C">
              <w:rPr>
                <w:rFonts w:ascii="Arial" w:hAnsi="Arial" w:cs="Arial"/>
                <w:sz w:val="22"/>
                <w:szCs w:val="22"/>
              </w:rPr>
              <w:t>provided feedback on but have since learned the person assigned to the project has moved on. We have not yet been advised who has replaced them.</w:t>
            </w:r>
          </w:p>
          <w:p w14:paraId="79A852A1" w14:textId="4976F6C1" w:rsidR="00BC66ED" w:rsidRDefault="00BC66ED" w:rsidP="00C97F40">
            <w:pPr>
              <w:snapToGrid w:val="0"/>
              <w:ind w:left="-5" w:right="12"/>
              <w:rPr>
                <w:rFonts w:ascii="Arial" w:hAnsi="Arial" w:cs="Arial"/>
                <w:sz w:val="22"/>
                <w:szCs w:val="22"/>
              </w:rPr>
            </w:pPr>
          </w:p>
          <w:p w14:paraId="373BDA3F" w14:textId="127188CB" w:rsidR="003E2539" w:rsidRDefault="00BC66ED" w:rsidP="00BC66ED">
            <w:pPr>
              <w:snapToGrid w:val="0"/>
              <w:ind w:left="-5" w:right="12"/>
              <w:rPr>
                <w:rFonts w:ascii="Arial" w:hAnsi="Arial" w:cs="Arial"/>
                <w:sz w:val="22"/>
                <w:szCs w:val="22"/>
              </w:rPr>
            </w:pPr>
            <w:r w:rsidRPr="00BC66ED">
              <w:rPr>
                <w:rFonts w:ascii="Arial" w:hAnsi="Arial" w:cs="Arial"/>
                <w:b/>
                <w:bCs/>
                <w:sz w:val="22"/>
                <w:szCs w:val="22"/>
              </w:rPr>
              <w:t>APPG Actions to support implementation</w:t>
            </w:r>
          </w:p>
          <w:p w14:paraId="2784D59E" w14:textId="2572D724" w:rsidR="003E2539" w:rsidRDefault="003E2539" w:rsidP="00C97F40">
            <w:pPr>
              <w:snapToGrid w:val="0"/>
              <w:ind w:left="-5" w:right="12"/>
              <w:rPr>
                <w:rFonts w:ascii="Arial" w:hAnsi="Arial" w:cs="Arial"/>
                <w:sz w:val="22"/>
                <w:szCs w:val="22"/>
              </w:rPr>
            </w:pPr>
            <w:r>
              <w:rPr>
                <w:rFonts w:ascii="Arial" w:hAnsi="Arial" w:cs="Arial"/>
                <w:sz w:val="22"/>
                <w:szCs w:val="22"/>
              </w:rPr>
              <w:t xml:space="preserve">DK has written to Maria Caulfield MP to request a meeting to discuss progress on these services. </w:t>
            </w:r>
          </w:p>
          <w:p w14:paraId="41B448E9" w14:textId="77777777" w:rsidR="003E2539" w:rsidRDefault="003E2539" w:rsidP="00C97F40">
            <w:pPr>
              <w:snapToGrid w:val="0"/>
              <w:ind w:left="-5" w:right="12"/>
              <w:rPr>
                <w:rFonts w:ascii="Arial" w:hAnsi="Arial" w:cs="Arial"/>
                <w:sz w:val="22"/>
                <w:szCs w:val="22"/>
              </w:rPr>
            </w:pPr>
          </w:p>
          <w:p w14:paraId="1A51B6D0" w14:textId="4997D5D1" w:rsidR="003E2539" w:rsidRDefault="003E2539" w:rsidP="00C97F40">
            <w:pPr>
              <w:snapToGrid w:val="0"/>
              <w:ind w:left="-5" w:right="12"/>
              <w:rPr>
                <w:rFonts w:ascii="Arial" w:hAnsi="Arial" w:cs="Arial"/>
                <w:sz w:val="22"/>
                <w:szCs w:val="22"/>
              </w:rPr>
            </w:pPr>
            <w:r>
              <w:rPr>
                <w:rFonts w:ascii="Arial" w:hAnsi="Arial" w:cs="Arial"/>
                <w:sz w:val="22"/>
                <w:szCs w:val="22"/>
              </w:rPr>
              <w:t>The secretariat will also draft a note for DK/NC to send to the new Chief Pharmaceutical Officer, David Webb, to introduce the group and invite to a meeting.</w:t>
            </w:r>
          </w:p>
          <w:p w14:paraId="07CC260C" w14:textId="3DDC467E" w:rsidR="003D6660" w:rsidRDefault="003D6660" w:rsidP="00C97F40">
            <w:pPr>
              <w:snapToGrid w:val="0"/>
              <w:ind w:right="12"/>
              <w:rPr>
                <w:rFonts w:ascii="Arial" w:hAnsi="Arial" w:cs="Arial"/>
                <w:sz w:val="22"/>
                <w:szCs w:val="22"/>
              </w:rPr>
            </w:pPr>
          </w:p>
          <w:p w14:paraId="3FAB551A" w14:textId="25CFEDD4" w:rsidR="003C1240" w:rsidRDefault="003D6660" w:rsidP="00B46F43">
            <w:pPr>
              <w:snapToGrid w:val="0"/>
              <w:ind w:left="-5" w:right="12"/>
              <w:rPr>
                <w:rFonts w:ascii="Arial" w:hAnsi="Arial" w:cs="Arial"/>
                <w:sz w:val="22"/>
                <w:szCs w:val="22"/>
              </w:rPr>
            </w:pPr>
            <w:r>
              <w:rPr>
                <w:rFonts w:ascii="Arial" w:hAnsi="Arial" w:cs="Arial"/>
                <w:sz w:val="22"/>
                <w:szCs w:val="22"/>
              </w:rPr>
              <w:t xml:space="preserve">DK asked how we might make more use of the media to raise awareness, particularly around the lack of progress </w:t>
            </w:r>
            <w:r w:rsidR="00AC0648">
              <w:rPr>
                <w:rFonts w:ascii="Arial" w:hAnsi="Arial" w:cs="Arial"/>
                <w:sz w:val="22"/>
                <w:szCs w:val="22"/>
              </w:rPr>
              <w:t>in implementing anything. LM updated the meeting on current plans &amp; agreed to meet to discuss further.</w:t>
            </w:r>
          </w:p>
          <w:p w14:paraId="34E3B0D0" w14:textId="77777777" w:rsidR="00B46F43" w:rsidRDefault="00B46F43" w:rsidP="00B46F43">
            <w:pPr>
              <w:snapToGrid w:val="0"/>
              <w:ind w:left="-5" w:right="12"/>
              <w:rPr>
                <w:rFonts w:ascii="Arial" w:hAnsi="Arial" w:cs="Arial"/>
                <w:sz w:val="22"/>
                <w:szCs w:val="22"/>
              </w:rPr>
            </w:pPr>
          </w:p>
          <w:p w14:paraId="114C82D4" w14:textId="6C6C1749" w:rsidR="00AC0648" w:rsidRPr="00B46F43" w:rsidRDefault="003C1240" w:rsidP="00B46F43">
            <w:pPr>
              <w:widowControl w:val="0"/>
              <w:autoSpaceDE w:val="0"/>
              <w:autoSpaceDN w:val="0"/>
              <w:adjustRightInd w:val="0"/>
              <w:spacing w:after="120"/>
              <w:jc w:val="both"/>
              <w:rPr>
                <w:rFonts w:ascii="Arial" w:hAnsi="Arial" w:cs="Arial"/>
                <w:sz w:val="22"/>
                <w:szCs w:val="22"/>
                <w:lang w:val="en-US"/>
              </w:rPr>
            </w:pPr>
            <w:r>
              <w:rPr>
                <w:rFonts w:ascii="Arial" w:hAnsi="Arial" w:cs="Arial"/>
                <w:sz w:val="22"/>
                <w:szCs w:val="22"/>
                <w:lang w:val="en-US"/>
              </w:rPr>
              <w:t>A meeting has also been booked for 7</w:t>
            </w:r>
            <w:r w:rsidRPr="00906443">
              <w:rPr>
                <w:rFonts w:ascii="Arial" w:hAnsi="Arial" w:cs="Arial"/>
                <w:sz w:val="22"/>
                <w:szCs w:val="22"/>
                <w:vertAlign w:val="superscript"/>
                <w:lang w:val="en-US"/>
              </w:rPr>
              <w:t>th</w:t>
            </w:r>
            <w:r>
              <w:rPr>
                <w:rFonts w:ascii="Arial" w:hAnsi="Arial" w:cs="Arial"/>
                <w:sz w:val="22"/>
                <w:szCs w:val="22"/>
                <w:lang w:val="en-US"/>
              </w:rPr>
              <w:t xml:space="preserve"> March between DK and Jeremy Hunt MP, Chair for the </w:t>
            </w:r>
            <w:r w:rsidRPr="003C1240">
              <w:rPr>
                <w:rFonts w:ascii="Arial" w:hAnsi="Arial" w:cs="Arial"/>
                <w:sz w:val="22"/>
                <w:szCs w:val="22"/>
                <w:lang w:val="en-US"/>
              </w:rPr>
              <w:t>First Do No Harm</w:t>
            </w:r>
            <w:r>
              <w:rPr>
                <w:rFonts w:ascii="Arial" w:hAnsi="Arial" w:cs="Arial"/>
                <w:sz w:val="22"/>
                <w:szCs w:val="22"/>
                <w:lang w:val="en-US"/>
              </w:rPr>
              <w:t xml:space="preserve"> APPG to explore areas of common interest. Secretariat to </w:t>
            </w:r>
            <w:proofErr w:type="spellStart"/>
            <w:r>
              <w:rPr>
                <w:rFonts w:ascii="Arial" w:hAnsi="Arial" w:cs="Arial"/>
                <w:sz w:val="22"/>
                <w:szCs w:val="22"/>
                <w:lang w:val="en-US"/>
              </w:rPr>
              <w:t>summarise</w:t>
            </w:r>
            <w:proofErr w:type="spellEnd"/>
            <w:r>
              <w:rPr>
                <w:rFonts w:ascii="Arial" w:hAnsi="Arial" w:cs="Arial"/>
                <w:sz w:val="22"/>
                <w:szCs w:val="22"/>
                <w:lang w:val="en-US"/>
              </w:rPr>
              <w:t xml:space="preserve"> areas of overlap for discussion.</w:t>
            </w:r>
          </w:p>
        </w:tc>
        <w:tc>
          <w:tcPr>
            <w:tcW w:w="851" w:type="dxa"/>
          </w:tcPr>
          <w:p w14:paraId="58C27CFB" w14:textId="77777777" w:rsidR="00A4044D" w:rsidRDefault="00A4044D" w:rsidP="00C97F40">
            <w:pPr>
              <w:rPr>
                <w:rFonts w:ascii="Arial" w:hAnsi="Arial" w:cs="Arial"/>
                <w:sz w:val="22"/>
                <w:szCs w:val="22"/>
              </w:rPr>
            </w:pPr>
          </w:p>
          <w:p w14:paraId="48937D94" w14:textId="77777777" w:rsidR="003E2539" w:rsidRDefault="003E2539" w:rsidP="00C97F40">
            <w:pPr>
              <w:rPr>
                <w:rFonts w:ascii="Arial" w:hAnsi="Arial" w:cs="Arial"/>
                <w:sz w:val="22"/>
                <w:szCs w:val="22"/>
              </w:rPr>
            </w:pPr>
          </w:p>
          <w:p w14:paraId="4C56D7F9" w14:textId="77777777" w:rsidR="003E2539" w:rsidRDefault="003E2539" w:rsidP="00C97F40">
            <w:pPr>
              <w:rPr>
                <w:rFonts w:ascii="Arial" w:hAnsi="Arial" w:cs="Arial"/>
                <w:sz w:val="22"/>
                <w:szCs w:val="22"/>
              </w:rPr>
            </w:pPr>
          </w:p>
          <w:p w14:paraId="62803CE9" w14:textId="77777777" w:rsidR="003E2539" w:rsidRDefault="003E2539" w:rsidP="00C97F40">
            <w:pPr>
              <w:rPr>
                <w:rFonts w:ascii="Arial" w:hAnsi="Arial" w:cs="Arial"/>
                <w:sz w:val="22"/>
                <w:szCs w:val="22"/>
              </w:rPr>
            </w:pPr>
          </w:p>
          <w:p w14:paraId="5E132299" w14:textId="77777777" w:rsidR="003E2539" w:rsidRDefault="003E2539" w:rsidP="00C97F40">
            <w:pPr>
              <w:rPr>
                <w:rFonts w:ascii="Arial" w:hAnsi="Arial" w:cs="Arial"/>
                <w:sz w:val="22"/>
                <w:szCs w:val="22"/>
              </w:rPr>
            </w:pPr>
          </w:p>
          <w:p w14:paraId="25CB0F9C" w14:textId="77777777" w:rsidR="003E2539" w:rsidRDefault="003E2539" w:rsidP="00C97F40">
            <w:pPr>
              <w:rPr>
                <w:rFonts w:ascii="Arial" w:hAnsi="Arial" w:cs="Arial"/>
                <w:sz w:val="22"/>
                <w:szCs w:val="22"/>
              </w:rPr>
            </w:pPr>
          </w:p>
          <w:p w14:paraId="1CB56B4D" w14:textId="77777777" w:rsidR="003E2539" w:rsidRDefault="003E2539" w:rsidP="00C97F40">
            <w:pPr>
              <w:rPr>
                <w:rFonts w:ascii="Arial" w:hAnsi="Arial" w:cs="Arial"/>
                <w:sz w:val="22"/>
                <w:szCs w:val="22"/>
              </w:rPr>
            </w:pPr>
          </w:p>
          <w:p w14:paraId="5FDC863C" w14:textId="77777777" w:rsidR="003E2539" w:rsidRDefault="003E2539" w:rsidP="00C97F40">
            <w:pPr>
              <w:rPr>
                <w:rFonts w:ascii="Arial" w:hAnsi="Arial" w:cs="Arial"/>
                <w:sz w:val="22"/>
                <w:szCs w:val="22"/>
              </w:rPr>
            </w:pPr>
          </w:p>
          <w:p w14:paraId="3FAC71E2" w14:textId="77777777" w:rsidR="003E2539" w:rsidRDefault="003E2539" w:rsidP="00C97F40">
            <w:pPr>
              <w:rPr>
                <w:rFonts w:ascii="Arial" w:hAnsi="Arial" w:cs="Arial"/>
                <w:sz w:val="22"/>
                <w:szCs w:val="22"/>
              </w:rPr>
            </w:pPr>
          </w:p>
          <w:p w14:paraId="0786DED4" w14:textId="77777777" w:rsidR="003E2539" w:rsidRDefault="003E2539" w:rsidP="00C97F40">
            <w:pPr>
              <w:rPr>
                <w:rFonts w:ascii="Arial" w:hAnsi="Arial" w:cs="Arial"/>
                <w:sz w:val="22"/>
                <w:szCs w:val="22"/>
              </w:rPr>
            </w:pPr>
          </w:p>
          <w:p w14:paraId="32D00334" w14:textId="77777777" w:rsidR="003E2539" w:rsidRDefault="003E2539" w:rsidP="00C97F40">
            <w:pPr>
              <w:rPr>
                <w:rFonts w:ascii="Arial" w:hAnsi="Arial" w:cs="Arial"/>
                <w:sz w:val="22"/>
                <w:szCs w:val="22"/>
              </w:rPr>
            </w:pPr>
          </w:p>
          <w:p w14:paraId="33BB26F0" w14:textId="77777777" w:rsidR="003E2539" w:rsidRDefault="003E2539" w:rsidP="00C97F40">
            <w:pPr>
              <w:rPr>
                <w:rFonts w:ascii="Arial" w:hAnsi="Arial" w:cs="Arial"/>
                <w:sz w:val="22"/>
                <w:szCs w:val="22"/>
              </w:rPr>
            </w:pPr>
          </w:p>
          <w:p w14:paraId="5CE8AB8F" w14:textId="77777777" w:rsidR="003E2539" w:rsidRDefault="003E2539" w:rsidP="00C97F40">
            <w:pPr>
              <w:rPr>
                <w:rFonts w:ascii="Arial" w:hAnsi="Arial" w:cs="Arial"/>
                <w:sz w:val="22"/>
                <w:szCs w:val="22"/>
              </w:rPr>
            </w:pPr>
          </w:p>
          <w:p w14:paraId="5E6EBE84" w14:textId="77777777" w:rsidR="003E2539" w:rsidRDefault="003E2539" w:rsidP="00C97F40">
            <w:pPr>
              <w:rPr>
                <w:rFonts w:ascii="Arial" w:hAnsi="Arial" w:cs="Arial"/>
                <w:sz w:val="22"/>
                <w:szCs w:val="22"/>
              </w:rPr>
            </w:pPr>
          </w:p>
          <w:p w14:paraId="770269F8" w14:textId="77777777" w:rsidR="003E2539" w:rsidRDefault="003E2539" w:rsidP="00C97F40">
            <w:pPr>
              <w:rPr>
                <w:rFonts w:ascii="Arial" w:hAnsi="Arial" w:cs="Arial"/>
                <w:sz w:val="22"/>
                <w:szCs w:val="22"/>
              </w:rPr>
            </w:pPr>
          </w:p>
          <w:p w14:paraId="79CF5834" w14:textId="77777777" w:rsidR="003E2539" w:rsidRDefault="003E2539" w:rsidP="00C97F40">
            <w:pPr>
              <w:rPr>
                <w:rFonts w:ascii="Arial" w:hAnsi="Arial" w:cs="Arial"/>
                <w:sz w:val="22"/>
                <w:szCs w:val="22"/>
              </w:rPr>
            </w:pPr>
          </w:p>
          <w:p w14:paraId="6708A6F3" w14:textId="77777777" w:rsidR="003E2539" w:rsidRDefault="003E2539" w:rsidP="00C97F40">
            <w:pPr>
              <w:rPr>
                <w:rFonts w:ascii="Arial" w:hAnsi="Arial" w:cs="Arial"/>
                <w:sz w:val="22"/>
                <w:szCs w:val="22"/>
              </w:rPr>
            </w:pPr>
          </w:p>
          <w:p w14:paraId="71E55259" w14:textId="77777777" w:rsidR="003E2539" w:rsidRDefault="003E2539" w:rsidP="00C97F40">
            <w:pPr>
              <w:rPr>
                <w:rFonts w:ascii="Arial" w:hAnsi="Arial" w:cs="Arial"/>
                <w:sz w:val="22"/>
                <w:szCs w:val="22"/>
              </w:rPr>
            </w:pPr>
          </w:p>
          <w:p w14:paraId="42A3F53F" w14:textId="77777777" w:rsidR="003E2539" w:rsidRDefault="003E2539" w:rsidP="00C97F40">
            <w:pPr>
              <w:rPr>
                <w:rFonts w:ascii="Arial" w:hAnsi="Arial" w:cs="Arial"/>
                <w:sz w:val="22"/>
                <w:szCs w:val="22"/>
              </w:rPr>
            </w:pPr>
          </w:p>
          <w:p w14:paraId="6B558AAE" w14:textId="77777777" w:rsidR="003E2539" w:rsidRDefault="003E2539" w:rsidP="00C97F40">
            <w:pPr>
              <w:rPr>
                <w:rFonts w:ascii="Arial" w:hAnsi="Arial" w:cs="Arial"/>
                <w:sz w:val="22"/>
                <w:szCs w:val="22"/>
              </w:rPr>
            </w:pPr>
          </w:p>
          <w:p w14:paraId="248B7EF4" w14:textId="77777777" w:rsidR="003E2539" w:rsidRDefault="003E2539" w:rsidP="00C97F40">
            <w:pPr>
              <w:rPr>
                <w:rFonts w:ascii="Arial" w:hAnsi="Arial" w:cs="Arial"/>
                <w:sz w:val="22"/>
                <w:szCs w:val="22"/>
              </w:rPr>
            </w:pPr>
          </w:p>
          <w:p w14:paraId="7F8BE52C" w14:textId="77777777" w:rsidR="003E2539" w:rsidRDefault="003E2539" w:rsidP="00C97F40">
            <w:pPr>
              <w:rPr>
                <w:rFonts w:ascii="Arial" w:hAnsi="Arial" w:cs="Arial"/>
                <w:sz w:val="22"/>
                <w:szCs w:val="22"/>
              </w:rPr>
            </w:pPr>
          </w:p>
          <w:p w14:paraId="234AD55C" w14:textId="77777777" w:rsidR="003E2539" w:rsidRDefault="003E2539" w:rsidP="00C97F40">
            <w:pPr>
              <w:rPr>
                <w:rFonts w:ascii="Arial" w:hAnsi="Arial" w:cs="Arial"/>
                <w:sz w:val="22"/>
                <w:szCs w:val="22"/>
              </w:rPr>
            </w:pPr>
          </w:p>
          <w:p w14:paraId="449716F0" w14:textId="77777777" w:rsidR="003E2539" w:rsidRDefault="003E2539" w:rsidP="00C97F40">
            <w:pPr>
              <w:rPr>
                <w:rFonts w:ascii="Arial" w:hAnsi="Arial" w:cs="Arial"/>
                <w:sz w:val="22"/>
                <w:szCs w:val="22"/>
              </w:rPr>
            </w:pPr>
          </w:p>
          <w:p w14:paraId="0C885BE1" w14:textId="77777777" w:rsidR="003E2539" w:rsidRDefault="003E2539" w:rsidP="00C97F40">
            <w:pPr>
              <w:rPr>
                <w:rFonts w:ascii="Arial" w:hAnsi="Arial" w:cs="Arial"/>
                <w:sz w:val="22"/>
                <w:szCs w:val="22"/>
              </w:rPr>
            </w:pPr>
          </w:p>
          <w:p w14:paraId="47995010" w14:textId="77777777" w:rsidR="003E2539" w:rsidRDefault="003E2539" w:rsidP="00C97F40">
            <w:pPr>
              <w:rPr>
                <w:rFonts w:ascii="Arial" w:hAnsi="Arial" w:cs="Arial"/>
                <w:sz w:val="22"/>
                <w:szCs w:val="22"/>
              </w:rPr>
            </w:pPr>
          </w:p>
          <w:p w14:paraId="4CA73240" w14:textId="77777777" w:rsidR="003E2539" w:rsidRDefault="003E2539" w:rsidP="00C97F40">
            <w:pPr>
              <w:rPr>
                <w:rFonts w:ascii="Arial" w:hAnsi="Arial" w:cs="Arial"/>
                <w:sz w:val="22"/>
                <w:szCs w:val="22"/>
              </w:rPr>
            </w:pPr>
          </w:p>
          <w:p w14:paraId="35080933" w14:textId="77777777" w:rsidR="003E2539" w:rsidRDefault="003E2539" w:rsidP="00C97F40">
            <w:pPr>
              <w:rPr>
                <w:rFonts w:ascii="Arial" w:hAnsi="Arial" w:cs="Arial"/>
                <w:sz w:val="22"/>
                <w:szCs w:val="22"/>
              </w:rPr>
            </w:pPr>
          </w:p>
          <w:p w14:paraId="44320A76" w14:textId="77777777" w:rsidR="003E2539" w:rsidRDefault="003E2539" w:rsidP="00C97F40">
            <w:pPr>
              <w:rPr>
                <w:rFonts w:ascii="Arial" w:hAnsi="Arial" w:cs="Arial"/>
                <w:sz w:val="22"/>
                <w:szCs w:val="22"/>
              </w:rPr>
            </w:pPr>
          </w:p>
          <w:p w14:paraId="7006D4ED" w14:textId="77777777" w:rsidR="003E2539" w:rsidRDefault="003E2539" w:rsidP="00C97F40">
            <w:pPr>
              <w:rPr>
                <w:rFonts w:ascii="Arial" w:hAnsi="Arial" w:cs="Arial"/>
                <w:sz w:val="22"/>
                <w:szCs w:val="22"/>
              </w:rPr>
            </w:pPr>
          </w:p>
          <w:p w14:paraId="58E37E4E" w14:textId="77777777" w:rsidR="003E2539" w:rsidRDefault="003E2539" w:rsidP="00C97F40">
            <w:pPr>
              <w:rPr>
                <w:rFonts w:ascii="Arial" w:hAnsi="Arial" w:cs="Arial"/>
                <w:sz w:val="22"/>
                <w:szCs w:val="22"/>
              </w:rPr>
            </w:pPr>
          </w:p>
          <w:p w14:paraId="5A42A751" w14:textId="77777777" w:rsidR="003E2539" w:rsidRDefault="003E2539" w:rsidP="00C97F40">
            <w:pPr>
              <w:rPr>
                <w:rFonts w:ascii="Arial" w:hAnsi="Arial" w:cs="Arial"/>
                <w:sz w:val="22"/>
                <w:szCs w:val="22"/>
              </w:rPr>
            </w:pPr>
          </w:p>
          <w:p w14:paraId="580DCB35" w14:textId="77777777" w:rsidR="003E2539" w:rsidRDefault="003E2539" w:rsidP="00C97F40">
            <w:pPr>
              <w:rPr>
                <w:rFonts w:ascii="Arial" w:hAnsi="Arial" w:cs="Arial"/>
                <w:sz w:val="22"/>
                <w:szCs w:val="22"/>
              </w:rPr>
            </w:pPr>
          </w:p>
          <w:p w14:paraId="4F0625CB" w14:textId="77777777" w:rsidR="003E2539" w:rsidRDefault="003E2539" w:rsidP="00C97F40">
            <w:pPr>
              <w:rPr>
                <w:rFonts w:ascii="Arial" w:hAnsi="Arial" w:cs="Arial"/>
                <w:sz w:val="22"/>
                <w:szCs w:val="22"/>
              </w:rPr>
            </w:pPr>
          </w:p>
          <w:p w14:paraId="192BA86A" w14:textId="77777777" w:rsidR="003E2539" w:rsidRDefault="003E2539" w:rsidP="00C97F40">
            <w:pPr>
              <w:rPr>
                <w:rFonts w:ascii="Arial" w:hAnsi="Arial" w:cs="Arial"/>
                <w:sz w:val="22"/>
                <w:szCs w:val="22"/>
              </w:rPr>
            </w:pPr>
          </w:p>
          <w:p w14:paraId="08B9C175" w14:textId="5B85F4EB" w:rsidR="003E2539" w:rsidRDefault="003E2539" w:rsidP="00C97F40">
            <w:pPr>
              <w:rPr>
                <w:rFonts w:ascii="Arial" w:hAnsi="Arial" w:cs="Arial"/>
                <w:sz w:val="22"/>
                <w:szCs w:val="22"/>
              </w:rPr>
            </w:pPr>
          </w:p>
          <w:p w14:paraId="3D11C8EB" w14:textId="77777777" w:rsidR="00C97F40" w:rsidRDefault="00C97F40" w:rsidP="00C97F40">
            <w:pPr>
              <w:rPr>
                <w:rFonts w:ascii="Arial" w:hAnsi="Arial" w:cs="Arial"/>
                <w:sz w:val="22"/>
                <w:szCs w:val="22"/>
              </w:rPr>
            </w:pPr>
          </w:p>
          <w:p w14:paraId="6C655C73" w14:textId="77777777" w:rsidR="003E2539" w:rsidRDefault="003E2539" w:rsidP="00C97F40">
            <w:pPr>
              <w:rPr>
                <w:rFonts w:ascii="Arial" w:hAnsi="Arial" w:cs="Arial"/>
                <w:sz w:val="22"/>
                <w:szCs w:val="22"/>
              </w:rPr>
            </w:pPr>
          </w:p>
          <w:p w14:paraId="0606BECB" w14:textId="6A420192" w:rsidR="003E2539" w:rsidRDefault="003E2539" w:rsidP="00C97F40">
            <w:pPr>
              <w:rPr>
                <w:rFonts w:ascii="Arial" w:hAnsi="Arial" w:cs="Arial"/>
                <w:sz w:val="22"/>
                <w:szCs w:val="22"/>
              </w:rPr>
            </w:pPr>
          </w:p>
          <w:p w14:paraId="01433DA5" w14:textId="0BA0A33C" w:rsidR="00180CF0" w:rsidRDefault="00180CF0" w:rsidP="00C97F40">
            <w:pPr>
              <w:rPr>
                <w:rFonts w:ascii="Arial" w:hAnsi="Arial" w:cs="Arial"/>
                <w:sz w:val="22"/>
                <w:szCs w:val="22"/>
              </w:rPr>
            </w:pPr>
          </w:p>
          <w:p w14:paraId="2CA2E26E" w14:textId="77777777" w:rsidR="00180CF0" w:rsidRDefault="00180CF0" w:rsidP="00C97F40">
            <w:pPr>
              <w:rPr>
                <w:rFonts w:ascii="Arial" w:hAnsi="Arial" w:cs="Arial"/>
                <w:sz w:val="22"/>
                <w:szCs w:val="22"/>
              </w:rPr>
            </w:pPr>
          </w:p>
          <w:p w14:paraId="1DCFC5AC" w14:textId="77777777" w:rsidR="00BC66ED" w:rsidRDefault="00BC66ED" w:rsidP="00C97F40">
            <w:pPr>
              <w:rPr>
                <w:rFonts w:ascii="Arial" w:hAnsi="Arial" w:cs="Arial"/>
                <w:sz w:val="22"/>
                <w:szCs w:val="22"/>
              </w:rPr>
            </w:pPr>
          </w:p>
          <w:p w14:paraId="59CAD7C8" w14:textId="77777777" w:rsidR="003E2539" w:rsidRDefault="003E2539" w:rsidP="00C97F40">
            <w:pPr>
              <w:rPr>
                <w:rFonts w:ascii="Arial" w:hAnsi="Arial" w:cs="Arial"/>
                <w:sz w:val="22"/>
                <w:szCs w:val="22"/>
              </w:rPr>
            </w:pPr>
          </w:p>
          <w:p w14:paraId="7F1FCF92" w14:textId="77777777" w:rsidR="003E2539" w:rsidRDefault="003E2539" w:rsidP="00C97F40">
            <w:pPr>
              <w:rPr>
                <w:rFonts w:ascii="Arial" w:hAnsi="Arial" w:cs="Arial"/>
                <w:sz w:val="22"/>
                <w:szCs w:val="22"/>
              </w:rPr>
            </w:pPr>
          </w:p>
          <w:p w14:paraId="5F1C6825" w14:textId="3042BEBE" w:rsidR="003E2539" w:rsidRDefault="003E2539" w:rsidP="00C97F40">
            <w:pPr>
              <w:rPr>
                <w:rFonts w:ascii="Arial" w:hAnsi="Arial" w:cs="Arial"/>
                <w:sz w:val="22"/>
                <w:szCs w:val="22"/>
              </w:rPr>
            </w:pPr>
            <w:r>
              <w:rPr>
                <w:rFonts w:ascii="Arial" w:hAnsi="Arial" w:cs="Arial"/>
                <w:sz w:val="22"/>
                <w:szCs w:val="22"/>
              </w:rPr>
              <w:t>DK</w:t>
            </w:r>
          </w:p>
          <w:p w14:paraId="77B6C034" w14:textId="77777777" w:rsidR="003E2539" w:rsidRDefault="003E2539" w:rsidP="00C97F40">
            <w:pPr>
              <w:rPr>
                <w:rFonts w:ascii="Arial" w:hAnsi="Arial" w:cs="Arial"/>
                <w:sz w:val="22"/>
                <w:szCs w:val="22"/>
              </w:rPr>
            </w:pPr>
          </w:p>
          <w:p w14:paraId="1432A58F" w14:textId="3C5DDB67" w:rsidR="003E2539" w:rsidRDefault="003E2539" w:rsidP="00C97F40">
            <w:pPr>
              <w:rPr>
                <w:rFonts w:ascii="Arial" w:hAnsi="Arial" w:cs="Arial"/>
                <w:sz w:val="22"/>
                <w:szCs w:val="22"/>
              </w:rPr>
            </w:pPr>
            <w:r>
              <w:rPr>
                <w:rFonts w:ascii="Arial" w:hAnsi="Arial" w:cs="Arial"/>
                <w:sz w:val="22"/>
                <w:szCs w:val="22"/>
              </w:rPr>
              <w:t xml:space="preserve">Sec / </w:t>
            </w:r>
          </w:p>
          <w:p w14:paraId="2F184B38" w14:textId="1132B1C0" w:rsidR="003D6660" w:rsidRDefault="003E2539" w:rsidP="00C97F40">
            <w:pPr>
              <w:rPr>
                <w:rFonts w:ascii="Arial" w:hAnsi="Arial" w:cs="Arial"/>
                <w:sz w:val="22"/>
                <w:szCs w:val="22"/>
              </w:rPr>
            </w:pPr>
            <w:r>
              <w:rPr>
                <w:rFonts w:ascii="Arial" w:hAnsi="Arial" w:cs="Arial"/>
                <w:sz w:val="22"/>
                <w:szCs w:val="22"/>
              </w:rPr>
              <w:t>DK, N</w:t>
            </w:r>
            <w:r w:rsidR="00AC0648">
              <w:rPr>
                <w:rFonts w:ascii="Arial" w:hAnsi="Arial" w:cs="Arial"/>
                <w:sz w:val="22"/>
                <w:szCs w:val="22"/>
              </w:rPr>
              <w:t>C</w:t>
            </w:r>
          </w:p>
          <w:p w14:paraId="6BD405C6" w14:textId="77777777" w:rsidR="00AC0648" w:rsidRDefault="00AC0648" w:rsidP="00C97F40">
            <w:pPr>
              <w:rPr>
                <w:rFonts w:ascii="Arial" w:hAnsi="Arial" w:cs="Arial"/>
                <w:sz w:val="22"/>
                <w:szCs w:val="22"/>
              </w:rPr>
            </w:pPr>
          </w:p>
          <w:p w14:paraId="365C9B96" w14:textId="77777777" w:rsidR="00AC0648" w:rsidRDefault="00AC0648" w:rsidP="00C97F40">
            <w:pPr>
              <w:rPr>
                <w:rFonts w:ascii="Arial" w:hAnsi="Arial" w:cs="Arial"/>
                <w:sz w:val="22"/>
                <w:szCs w:val="22"/>
              </w:rPr>
            </w:pPr>
          </w:p>
          <w:p w14:paraId="77BAF3DF" w14:textId="77777777" w:rsidR="00AC0648" w:rsidRDefault="00AC0648" w:rsidP="00C97F40">
            <w:pPr>
              <w:rPr>
                <w:rFonts w:ascii="Arial" w:hAnsi="Arial" w:cs="Arial"/>
                <w:sz w:val="22"/>
                <w:szCs w:val="22"/>
              </w:rPr>
            </w:pPr>
          </w:p>
          <w:p w14:paraId="1726A8E9" w14:textId="77777777" w:rsidR="00AC0648" w:rsidRDefault="00AC0648" w:rsidP="00C97F40">
            <w:pPr>
              <w:rPr>
                <w:rFonts w:ascii="Arial" w:hAnsi="Arial" w:cs="Arial"/>
                <w:sz w:val="22"/>
                <w:szCs w:val="22"/>
              </w:rPr>
            </w:pPr>
            <w:r>
              <w:rPr>
                <w:rFonts w:ascii="Arial" w:hAnsi="Arial" w:cs="Arial"/>
                <w:sz w:val="22"/>
                <w:szCs w:val="22"/>
              </w:rPr>
              <w:t>LM / DK</w:t>
            </w:r>
          </w:p>
          <w:p w14:paraId="1C75E1F6" w14:textId="77777777" w:rsidR="003C1240" w:rsidRDefault="003C1240" w:rsidP="00C97F40">
            <w:pPr>
              <w:rPr>
                <w:rFonts w:ascii="Arial" w:hAnsi="Arial" w:cs="Arial"/>
                <w:sz w:val="22"/>
                <w:szCs w:val="22"/>
              </w:rPr>
            </w:pPr>
          </w:p>
          <w:p w14:paraId="1932E6DF" w14:textId="77777777" w:rsidR="003C1240" w:rsidRDefault="003C1240" w:rsidP="00C97F40">
            <w:pPr>
              <w:rPr>
                <w:rFonts w:ascii="Arial" w:hAnsi="Arial" w:cs="Arial"/>
                <w:sz w:val="22"/>
                <w:szCs w:val="22"/>
              </w:rPr>
            </w:pPr>
          </w:p>
          <w:p w14:paraId="4D1B666C" w14:textId="77777777" w:rsidR="003C1240" w:rsidRDefault="003C1240" w:rsidP="00C97F40">
            <w:pPr>
              <w:rPr>
                <w:rFonts w:ascii="Arial" w:hAnsi="Arial" w:cs="Arial"/>
                <w:sz w:val="22"/>
                <w:szCs w:val="22"/>
              </w:rPr>
            </w:pPr>
          </w:p>
          <w:p w14:paraId="23E83863" w14:textId="77777777" w:rsidR="003C1240" w:rsidRDefault="003C1240" w:rsidP="00C97F40">
            <w:pPr>
              <w:rPr>
                <w:rFonts w:ascii="Arial" w:hAnsi="Arial" w:cs="Arial"/>
                <w:sz w:val="22"/>
                <w:szCs w:val="22"/>
              </w:rPr>
            </w:pPr>
          </w:p>
          <w:p w14:paraId="3F43C560" w14:textId="5EEA99D8" w:rsidR="003C1240" w:rsidRDefault="003C1240" w:rsidP="00C97F40">
            <w:pPr>
              <w:rPr>
                <w:rFonts w:ascii="Arial" w:hAnsi="Arial" w:cs="Arial"/>
                <w:sz w:val="22"/>
                <w:szCs w:val="22"/>
              </w:rPr>
            </w:pPr>
            <w:r>
              <w:rPr>
                <w:rFonts w:ascii="Arial" w:hAnsi="Arial" w:cs="Arial"/>
                <w:sz w:val="22"/>
                <w:szCs w:val="22"/>
              </w:rPr>
              <w:t>Sec</w:t>
            </w:r>
          </w:p>
        </w:tc>
        <w:tc>
          <w:tcPr>
            <w:tcW w:w="850" w:type="dxa"/>
          </w:tcPr>
          <w:p w14:paraId="126F210D" w14:textId="77777777" w:rsidR="00A4044D" w:rsidRDefault="00A4044D" w:rsidP="00C97F40">
            <w:pPr>
              <w:rPr>
                <w:rFonts w:ascii="Arial" w:hAnsi="Arial" w:cs="Arial"/>
                <w:sz w:val="22"/>
                <w:szCs w:val="22"/>
              </w:rPr>
            </w:pPr>
          </w:p>
          <w:p w14:paraId="3F5B10B1" w14:textId="77777777" w:rsidR="003C1240" w:rsidRDefault="003C1240" w:rsidP="00C97F40">
            <w:pPr>
              <w:rPr>
                <w:rFonts w:ascii="Arial" w:hAnsi="Arial" w:cs="Arial"/>
                <w:sz w:val="22"/>
                <w:szCs w:val="22"/>
              </w:rPr>
            </w:pPr>
          </w:p>
          <w:p w14:paraId="394BCE1F" w14:textId="77777777" w:rsidR="003C1240" w:rsidRDefault="003C1240" w:rsidP="00C97F40">
            <w:pPr>
              <w:rPr>
                <w:rFonts w:ascii="Arial" w:hAnsi="Arial" w:cs="Arial"/>
                <w:sz w:val="22"/>
                <w:szCs w:val="22"/>
              </w:rPr>
            </w:pPr>
          </w:p>
          <w:p w14:paraId="2F8470BF" w14:textId="77777777" w:rsidR="003C1240" w:rsidRDefault="003C1240" w:rsidP="00C97F40">
            <w:pPr>
              <w:rPr>
                <w:rFonts w:ascii="Arial" w:hAnsi="Arial" w:cs="Arial"/>
                <w:sz w:val="22"/>
                <w:szCs w:val="22"/>
              </w:rPr>
            </w:pPr>
          </w:p>
          <w:p w14:paraId="460210AA" w14:textId="77777777" w:rsidR="003C1240" w:rsidRDefault="003C1240" w:rsidP="00C97F40">
            <w:pPr>
              <w:rPr>
                <w:rFonts w:ascii="Arial" w:hAnsi="Arial" w:cs="Arial"/>
                <w:sz w:val="22"/>
                <w:szCs w:val="22"/>
              </w:rPr>
            </w:pPr>
          </w:p>
          <w:p w14:paraId="181DBBBF" w14:textId="77777777" w:rsidR="003C1240" w:rsidRDefault="003C1240" w:rsidP="00C97F40">
            <w:pPr>
              <w:rPr>
                <w:rFonts w:ascii="Arial" w:hAnsi="Arial" w:cs="Arial"/>
                <w:sz w:val="22"/>
                <w:szCs w:val="22"/>
              </w:rPr>
            </w:pPr>
          </w:p>
          <w:p w14:paraId="0292AF29" w14:textId="77777777" w:rsidR="003C1240" w:rsidRDefault="003C1240" w:rsidP="00C97F40">
            <w:pPr>
              <w:rPr>
                <w:rFonts w:ascii="Arial" w:hAnsi="Arial" w:cs="Arial"/>
                <w:sz w:val="22"/>
                <w:szCs w:val="22"/>
              </w:rPr>
            </w:pPr>
          </w:p>
          <w:p w14:paraId="1D50D979" w14:textId="77777777" w:rsidR="003C1240" w:rsidRDefault="003C1240" w:rsidP="00C97F40">
            <w:pPr>
              <w:rPr>
                <w:rFonts w:ascii="Arial" w:hAnsi="Arial" w:cs="Arial"/>
                <w:sz w:val="22"/>
                <w:szCs w:val="22"/>
              </w:rPr>
            </w:pPr>
          </w:p>
          <w:p w14:paraId="292D417E" w14:textId="77777777" w:rsidR="003C1240" w:rsidRDefault="003C1240" w:rsidP="00C97F40">
            <w:pPr>
              <w:rPr>
                <w:rFonts w:ascii="Arial" w:hAnsi="Arial" w:cs="Arial"/>
                <w:sz w:val="22"/>
                <w:szCs w:val="22"/>
              </w:rPr>
            </w:pPr>
          </w:p>
          <w:p w14:paraId="645A7A17" w14:textId="77777777" w:rsidR="003C1240" w:rsidRDefault="003C1240" w:rsidP="00C97F40">
            <w:pPr>
              <w:rPr>
                <w:rFonts w:ascii="Arial" w:hAnsi="Arial" w:cs="Arial"/>
                <w:sz w:val="22"/>
                <w:szCs w:val="22"/>
              </w:rPr>
            </w:pPr>
          </w:p>
          <w:p w14:paraId="7A7A5DC7" w14:textId="77777777" w:rsidR="003C1240" w:rsidRDefault="003C1240" w:rsidP="00C97F40">
            <w:pPr>
              <w:rPr>
                <w:rFonts w:ascii="Arial" w:hAnsi="Arial" w:cs="Arial"/>
                <w:sz w:val="22"/>
                <w:szCs w:val="22"/>
              </w:rPr>
            </w:pPr>
          </w:p>
          <w:p w14:paraId="38A1A85E" w14:textId="77777777" w:rsidR="003C1240" w:rsidRDefault="003C1240" w:rsidP="00C97F40">
            <w:pPr>
              <w:rPr>
                <w:rFonts w:ascii="Arial" w:hAnsi="Arial" w:cs="Arial"/>
                <w:sz w:val="22"/>
                <w:szCs w:val="22"/>
              </w:rPr>
            </w:pPr>
          </w:p>
          <w:p w14:paraId="19EC27C9" w14:textId="77777777" w:rsidR="003C1240" w:rsidRDefault="003C1240" w:rsidP="00C97F40">
            <w:pPr>
              <w:rPr>
                <w:rFonts w:ascii="Arial" w:hAnsi="Arial" w:cs="Arial"/>
                <w:sz w:val="22"/>
                <w:szCs w:val="22"/>
              </w:rPr>
            </w:pPr>
          </w:p>
          <w:p w14:paraId="22A51093" w14:textId="77777777" w:rsidR="003C1240" w:rsidRDefault="003C1240" w:rsidP="00C97F40">
            <w:pPr>
              <w:rPr>
                <w:rFonts w:ascii="Arial" w:hAnsi="Arial" w:cs="Arial"/>
                <w:sz w:val="22"/>
                <w:szCs w:val="22"/>
              </w:rPr>
            </w:pPr>
          </w:p>
          <w:p w14:paraId="23A893AC" w14:textId="77777777" w:rsidR="003C1240" w:rsidRDefault="003C1240" w:rsidP="00C97F40">
            <w:pPr>
              <w:rPr>
                <w:rFonts w:ascii="Arial" w:hAnsi="Arial" w:cs="Arial"/>
                <w:sz w:val="22"/>
                <w:szCs w:val="22"/>
              </w:rPr>
            </w:pPr>
          </w:p>
          <w:p w14:paraId="52FAC163" w14:textId="77777777" w:rsidR="003C1240" w:rsidRDefault="003C1240" w:rsidP="00C97F40">
            <w:pPr>
              <w:rPr>
                <w:rFonts w:ascii="Arial" w:hAnsi="Arial" w:cs="Arial"/>
                <w:sz w:val="22"/>
                <w:szCs w:val="22"/>
              </w:rPr>
            </w:pPr>
          </w:p>
          <w:p w14:paraId="56F767FB" w14:textId="77777777" w:rsidR="003C1240" w:rsidRDefault="003C1240" w:rsidP="00C97F40">
            <w:pPr>
              <w:rPr>
                <w:rFonts w:ascii="Arial" w:hAnsi="Arial" w:cs="Arial"/>
                <w:sz w:val="22"/>
                <w:szCs w:val="22"/>
              </w:rPr>
            </w:pPr>
          </w:p>
          <w:p w14:paraId="43AB0297" w14:textId="77777777" w:rsidR="003C1240" w:rsidRDefault="003C1240" w:rsidP="00C97F40">
            <w:pPr>
              <w:rPr>
                <w:rFonts w:ascii="Arial" w:hAnsi="Arial" w:cs="Arial"/>
                <w:sz w:val="22"/>
                <w:szCs w:val="22"/>
              </w:rPr>
            </w:pPr>
          </w:p>
          <w:p w14:paraId="1CB14DA5" w14:textId="77777777" w:rsidR="003C1240" w:rsidRDefault="003C1240" w:rsidP="00C97F40">
            <w:pPr>
              <w:rPr>
                <w:rFonts w:ascii="Arial" w:hAnsi="Arial" w:cs="Arial"/>
                <w:sz w:val="22"/>
                <w:szCs w:val="22"/>
              </w:rPr>
            </w:pPr>
          </w:p>
          <w:p w14:paraId="6A8C7384" w14:textId="77777777" w:rsidR="003C1240" w:rsidRDefault="003C1240" w:rsidP="00C97F40">
            <w:pPr>
              <w:rPr>
                <w:rFonts w:ascii="Arial" w:hAnsi="Arial" w:cs="Arial"/>
                <w:sz w:val="22"/>
                <w:szCs w:val="22"/>
              </w:rPr>
            </w:pPr>
          </w:p>
          <w:p w14:paraId="798846D2" w14:textId="77777777" w:rsidR="003C1240" w:rsidRDefault="003C1240" w:rsidP="00C97F40">
            <w:pPr>
              <w:rPr>
                <w:rFonts w:ascii="Arial" w:hAnsi="Arial" w:cs="Arial"/>
                <w:sz w:val="22"/>
                <w:szCs w:val="22"/>
              </w:rPr>
            </w:pPr>
          </w:p>
          <w:p w14:paraId="55BE81C7" w14:textId="77777777" w:rsidR="003C1240" w:rsidRDefault="003C1240" w:rsidP="00C97F40">
            <w:pPr>
              <w:rPr>
                <w:rFonts w:ascii="Arial" w:hAnsi="Arial" w:cs="Arial"/>
                <w:sz w:val="22"/>
                <w:szCs w:val="22"/>
              </w:rPr>
            </w:pPr>
          </w:p>
          <w:p w14:paraId="0823D56C" w14:textId="77777777" w:rsidR="003C1240" w:rsidRDefault="003C1240" w:rsidP="00C97F40">
            <w:pPr>
              <w:rPr>
                <w:rFonts w:ascii="Arial" w:hAnsi="Arial" w:cs="Arial"/>
                <w:sz w:val="22"/>
                <w:szCs w:val="22"/>
              </w:rPr>
            </w:pPr>
          </w:p>
          <w:p w14:paraId="7FF78169" w14:textId="77777777" w:rsidR="003C1240" w:rsidRDefault="003C1240" w:rsidP="00C97F40">
            <w:pPr>
              <w:rPr>
                <w:rFonts w:ascii="Arial" w:hAnsi="Arial" w:cs="Arial"/>
                <w:sz w:val="22"/>
                <w:szCs w:val="22"/>
              </w:rPr>
            </w:pPr>
          </w:p>
          <w:p w14:paraId="27E4A108" w14:textId="77777777" w:rsidR="003C1240" w:rsidRDefault="003C1240" w:rsidP="00C97F40">
            <w:pPr>
              <w:rPr>
                <w:rFonts w:ascii="Arial" w:hAnsi="Arial" w:cs="Arial"/>
                <w:sz w:val="22"/>
                <w:szCs w:val="22"/>
              </w:rPr>
            </w:pPr>
          </w:p>
          <w:p w14:paraId="419C13DC" w14:textId="77777777" w:rsidR="003C1240" w:rsidRDefault="003C1240" w:rsidP="00C97F40">
            <w:pPr>
              <w:rPr>
                <w:rFonts w:ascii="Arial" w:hAnsi="Arial" w:cs="Arial"/>
                <w:sz w:val="22"/>
                <w:szCs w:val="22"/>
              </w:rPr>
            </w:pPr>
          </w:p>
          <w:p w14:paraId="335577C7" w14:textId="77777777" w:rsidR="003C1240" w:rsidRDefault="003C1240" w:rsidP="00C97F40">
            <w:pPr>
              <w:rPr>
                <w:rFonts w:ascii="Arial" w:hAnsi="Arial" w:cs="Arial"/>
                <w:sz w:val="22"/>
                <w:szCs w:val="22"/>
              </w:rPr>
            </w:pPr>
          </w:p>
          <w:p w14:paraId="7F7A303C" w14:textId="77777777" w:rsidR="003C1240" w:rsidRDefault="003C1240" w:rsidP="00C97F40">
            <w:pPr>
              <w:rPr>
                <w:rFonts w:ascii="Arial" w:hAnsi="Arial" w:cs="Arial"/>
                <w:sz w:val="22"/>
                <w:szCs w:val="22"/>
              </w:rPr>
            </w:pPr>
          </w:p>
          <w:p w14:paraId="5234C6B6" w14:textId="77777777" w:rsidR="003C1240" w:rsidRDefault="003C1240" w:rsidP="00C97F40">
            <w:pPr>
              <w:rPr>
                <w:rFonts w:ascii="Arial" w:hAnsi="Arial" w:cs="Arial"/>
                <w:sz w:val="22"/>
                <w:szCs w:val="22"/>
              </w:rPr>
            </w:pPr>
          </w:p>
          <w:p w14:paraId="2AC54D1D" w14:textId="77777777" w:rsidR="003C1240" w:rsidRDefault="003C1240" w:rsidP="00C97F40">
            <w:pPr>
              <w:rPr>
                <w:rFonts w:ascii="Arial" w:hAnsi="Arial" w:cs="Arial"/>
                <w:sz w:val="22"/>
                <w:szCs w:val="22"/>
              </w:rPr>
            </w:pPr>
          </w:p>
          <w:p w14:paraId="2F01B9A0" w14:textId="77777777" w:rsidR="003C1240" w:rsidRDefault="003C1240" w:rsidP="00C97F40">
            <w:pPr>
              <w:rPr>
                <w:rFonts w:ascii="Arial" w:hAnsi="Arial" w:cs="Arial"/>
                <w:sz w:val="22"/>
                <w:szCs w:val="22"/>
              </w:rPr>
            </w:pPr>
          </w:p>
          <w:p w14:paraId="240D3AD1" w14:textId="77777777" w:rsidR="003C1240" w:rsidRDefault="003C1240" w:rsidP="00C97F40">
            <w:pPr>
              <w:rPr>
                <w:rFonts w:ascii="Arial" w:hAnsi="Arial" w:cs="Arial"/>
                <w:sz w:val="22"/>
                <w:szCs w:val="22"/>
              </w:rPr>
            </w:pPr>
          </w:p>
          <w:p w14:paraId="5FE66438" w14:textId="77777777" w:rsidR="003C1240" w:rsidRDefault="003C1240" w:rsidP="00C97F40">
            <w:pPr>
              <w:rPr>
                <w:rFonts w:ascii="Arial" w:hAnsi="Arial" w:cs="Arial"/>
                <w:sz w:val="22"/>
                <w:szCs w:val="22"/>
              </w:rPr>
            </w:pPr>
          </w:p>
          <w:p w14:paraId="1C108036" w14:textId="77777777" w:rsidR="003C1240" w:rsidRDefault="003C1240" w:rsidP="00C97F40">
            <w:pPr>
              <w:rPr>
                <w:rFonts w:ascii="Arial" w:hAnsi="Arial" w:cs="Arial"/>
                <w:sz w:val="22"/>
                <w:szCs w:val="22"/>
              </w:rPr>
            </w:pPr>
          </w:p>
          <w:p w14:paraId="3F122AF1" w14:textId="77777777" w:rsidR="003C1240" w:rsidRDefault="003C1240" w:rsidP="00C97F40">
            <w:pPr>
              <w:rPr>
                <w:rFonts w:ascii="Arial" w:hAnsi="Arial" w:cs="Arial"/>
                <w:sz w:val="22"/>
                <w:szCs w:val="22"/>
              </w:rPr>
            </w:pPr>
          </w:p>
          <w:p w14:paraId="066CB0A4" w14:textId="77777777" w:rsidR="003C1240" w:rsidRDefault="003C1240" w:rsidP="00C97F40">
            <w:pPr>
              <w:rPr>
                <w:rFonts w:ascii="Arial" w:hAnsi="Arial" w:cs="Arial"/>
                <w:sz w:val="22"/>
                <w:szCs w:val="22"/>
              </w:rPr>
            </w:pPr>
          </w:p>
          <w:p w14:paraId="17E2F759" w14:textId="77777777" w:rsidR="003C1240" w:rsidRDefault="003C1240" w:rsidP="00C97F40">
            <w:pPr>
              <w:rPr>
                <w:rFonts w:ascii="Arial" w:hAnsi="Arial" w:cs="Arial"/>
                <w:sz w:val="22"/>
                <w:szCs w:val="22"/>
              </w:rPr>
            </w:pPr>
          </w:p>
          <w:p w14:paraId="6EF5A34B" w14:textId="77777777" w:rsidR="003C1240" w:rsidRDefault="003C1240" w:rsidP="00C97F40">
            <w:pPr>
              <w:rPr>
                <w:rFonts w:ascii="Arial" w:hAnsi="Arial" w:cs="Arial"/>
                <w:sz w:val="22"/>
                <w:szCs w:val="22"/>
              </w:rPr>
            </w:pPr>
          </w:p>
          <w:p w14:paraId="21DAA9C4" w14:textId="77777777" w:rsidR="003C1240" w:rsidRDefault="003C1240" w:rsidP="00C97F40">
            <w:pPr>
              <w:rPr>
                <w:rFonts w:ascii="Arial" w:hAnsi="Arial" w:cs="Arial"/>
                <w:sz w:val="22"/>
                <w:szCs w:val="22"/>
              </w:rPr>
            </w:pPr>
          </w:p>
          <w:p w14:paraId="56B98FE7" w14:textId="77777777" w:rsidR="003C1240" w:rsidRDefault="003C1240" w:rsidP="00C97F40">
            <w:pPr>
              <w:rPr>
                <w:rFonts w:ascii="Arial" w:hAnsi="Arial" w:cs="Arial"/>
                <w:sz w:val="22"/>
                <w:szCs w:val="22"/>
              </w:rPr>
            </w:pPr>
          </w:p>
          <w:p w14:paraId="4F1CBD39" w14:textId="77777777" w:rsidR="003C1240" w:rsidRDefault="003C1240" w:rsidP="00C97F40">
            <w:pPr>
              <w:rPr>
                <w:rFonts w:ascii="Arial" w:hAnsi="Arial" w:cs="Arial"/>
                <w:sz w:val="22"/>
                <w:szCs w:val="22"/>
              </w:rPr>
            </w:pPr>
          </w:p>
          <w:p w14:paraId="788B9051" w14:textId="1D2C6C5D" w:rsidR="00BC66ED" w:rsidRDefault="00BC66ED" w:rsidP="00C97F40">
            <w:pPr>
              <w:rPr>
                <w:rFonts w:ascii="Arial" w:hAnsi="Arial" w:cs="Arial"/>
                <w:sz w:val="22"/>
                <w:szCs w:val="22"/>
              </w:rPr>
            </w:pPr>
          </w:p>
          <w:p w14:paraId="4C45E5DB" w14:textId="77777777" w:rsidR="00BC66ED" w:rsidRDefault="00BC66ED" w:rsidP="00C97F40">
            <w:pPr>
              <w:rPr>
                <w:rFonts w:ascii="Arial" w:hAnsi="Arial" w:cs="Arial"/>
                <w:sz w:val="22"/>
                <w:szCs w:val="22"/>
              </w:rPr>
            </w:pPr>
          </w:p>
          <w:p w14:paraId="16FB4B27" w14:textId="77777777" w:rsidR="003C1240" w:rsidRDefault="003C1240" w:rsidP="00C97F40">
            <w:pPr>
              <w:rPr>
                <w:rFonts w:ascii="Arial" w:hAnsi="Arial" w:cs="Arial"/>
                <w:sz w:val="22"/>
                <w:szCs w:val="22"/>
              </w:rPr>
            </w:pPr>
          </w:p>
          <w:p w14:paraId="3B6148E3" w14:textId="77777777" w:rsidR="003C1240" w:rsidRDefault="003C1240" w:rsidP="00C97F40">
            <w:pPr>
              <w:rPr>
                <w:rFonts w:ascii="Arial" w:hAnsi="Arial" w:cs="Arial"/>
                <w:sz w:val="22"/>
                <w:szCs w:val="22"/>
              </w:rPr>
            </w:pPr>
          </w:p>
          <w:p w14:paraId="16A01269" w14:textId="77777777" w:rsidR="003C1240" w:rsidRDefault="003C1240" w:rsidP="00C97F40">
            <w:pPr>
              <w:rPr>
                <w:rFonts w:ascii="Arial" w:hAnsi="Arial" w:cs="Arial"/>
                <w:sz w:val="22"/>
                <w:szCs w:val="22"/>
              </w:rPr>
            </w:pPr>
          </w:p>
          <w:p w14:paraId="44CB01F7" w14:textId="77777777" w:rsidR="003C1240" w:rsidRDefault="003C1240" w:rsidP="00C97F40">
            <w:pPr>
              <w:rPr>
                <w:rFonts w:ascii="Arial" w:hAnsi="Arial" w:cs="Arial"/>
                <w:sz w:val="22"/>
                <w:szCs w:val="22"/>
              </w:rPr>
            </w:pPr>
          </w:p>
          <w:p w14:paraId="0B9B8DBC" w14:textId="77777777" w:rsidR="00B46F43" w:rsidRDefault="00B46F43" w:rsidP="00C97F40">
            <w:pPr>
              <w:rPr>
                <w:rFonts w:ascii="Arial" w:hAnsi="Arial" w:cs="Arial"/>
                <w:sz w:val="22"/>
                <w:szCs w:val="22"/>
              </w:rPr>
            </w:pPr>
          </w:p>
          <w:p w14:paraId="130BC06F" w14:textId="77777777" w:rsidR="00B46F43" w:rsidRDefault="00B46F43" w:rsidP="00C97F40">
            <w:pPr>
              <w:rPr>
                <w:rFonts w:ascii="Arial" w:hAnsi="Arial" w:cs="Arial"/>
                <w:sz w:val="22"/>
                <w:szCs w:val="22"/>
              </w:rPr>
            </w:pPr>
            <w:r>
              <w:rPr>
                <w:rFonts w:ascii="Arial" w:hAnsi="Arial" w:cs="Arial"/>
                <w:sz w:val="22"/>
                <w:szCs w:val="22"/>
              </w:rPr>
              <w:t>Feb</w:t>
            </w:r>
          </w:p>
          <w:p w14:paraId="32EF0E2D" w14:textId="77777777" w:rsidR="00B46F43" w:rsidRDefault="00B46F43" w:rsidP="00C97F40">
            <w:pPr>
              <w:rPr>
                <w:rFonts w:ascii="Arial" w:hAnsi="Arial" w:cs="Arial"/>
                <w:sz w:val="22"/>
                <w:szCs w:val="22"/>
              </w:rPr>
            </w:pPr>
          </w:p>
          <w:p w14:paraId="465CFE06" w14:textId="77777777" w:rsidR="00B46F43" w:rsidRDefault="00B46F43" w:rsidP="00C97F40">
            <w:pPr>
              <w:rPr>
                <w:rFonts w:ascii="Arial" w:hAnsi="Arial" w:cs="Arial"/>
                <w:sz w:val="22"/>
                <w:szCs w:val="22"/>
              </w:rPr>
            </w:pPr>
          </w:p>
          <w:p w14:paraId="627D3AD5" w14:textId="77777777" w:rsidR="00B46F43" w:rsidRDefault="00B46F43" w:rsidP="00C97F40">
            <w:pPr>
              <w:rPr>
                <w:rFonts w:ascii="Arial" w:hAnsi="Arial" w:cs="Arial"/>
                <w:sz w:val="22"/>
                <w:szCs w:val="22"/>
              </w:rPr>
            </w:pPr>
          </w:p>
          <w:p w14:paraId="2E7348BD" w14:textId="77777777" w:rsidR="00B46F43" w:rsidRDefault="00B46F43" w:rsidP="00C97F40">
            <w:pPr>
              <w:rPr>
                <w:rFonts w:ascii="Arial" w:hAnsi="Arial" w:cs="Arial"/>
                <w:sz w:val="22"/>
                <w:szCs w:val="22"/>
              </w:rPr>
            </w:pPr>
          </w:p>
          <w:p w14:paraId="62F4FC69" w14:textId="77777777" w:rsidR="00B46F43" w:rsidRDefault="00B46F43" w:rsidP="00C97F40">
            <w:pPr>
              <w:rPr>
                <w:rFonts w:ascii="Arial" w:hAnsi="Arial" w:cs="Arial"/>
                <w:sz w:val="22"/>
                <w:szCs w:val="22"/>
              </w:rPr>
            </w:pPr>
          </w:p>
          <w:p w14:paraId="4A37AE44" w14:textId="77777777" w:rsidR="00B46F43" w:rsidRDefault="00B46F43" w:rsidP="00C97F40">
            <w:pPr>
              <w:rPr>
                <w:rFonts w:ascii="Arial" w:hAnsi="Arial" w:cs="Arial"/>
                <w:sz w:val="22"/>
                <w:szCs w:val="22"/>
              </w:rPr>
            </w:pPr>
          </w:p>
          <w:p w14:paraId="11E1DDE5" w14:textId="77777777" w:rsidR="00B46F43" w:rsidRDefault="00B46F43" w:rsidP="00C97F40">
            <w:pPr>
              <w:rPr>
                <w:rFonts w:ascii="Arial" w:hAnsi="Arial" w:cs="Arial"/>
                <w:sz w:val="22"/>
                <w:szCs w:val="22"/>
              </w:rPr>
            </w:pPr>
          </w:p>
          <w:p w14:paraId="23F9234B" w14:textId="77777777" w:rsidR="00B46F43" w:rsidRDefault="00B46F43" w:rsidP="00C97F40">
            <w:pPr>
              <w:rPr>
                <w:rFonts w:ascii="Arial" w:hAnsi="Arial" w:cs="Arial"/>
                <w:sz w:val="22"/>
                <w:szCs w:val="22"/>
              </w:rPr>
            </w:pPr>
          </w:p>
          <w:p w14:paraId="4F4983B3" w14:textId="77777777" w:rsidR="00B46F43" w:rsidRDefault="00B46F43" w:rsidP="00C97F40">
            <w:pPr>
              <w:rPr>
                <w:rFonts w:ascii="Arial" w:hAnsi="Arial" w:cs="Arial"/>
                <w:sz w:val="22"/>
                <w:szCs w:val="22"/>
              </w:rPr>
            </w:pPr>
          </w:p>
          <w:p w14:paraId="25F7BCDB" w14:textId="457A16E7" w:rsidR="00B46F43" w:rsidRDefault="00B46F43" w:rsidP="00C97F40">
            <w:pPr>
              <w:rPr>
                <w:rFonts w:ascii="Arial" w:hAnsi="Arial" w:cs="Arial"/>
                <w:sz w:val="22"/>
                <w:szCs w:val="22"/>
              </w:rPr>
            </w:pPr>
            <w:r>
              <w:rPr>
                <w:rFonts w:ascii="Arial" w:hAnsi="Arial" w:cs="Arial"/>
                <w:sz w:val="22"/>
                <w:szCs w:val="22"/>
              </w:rPr>
              <w:t>Feb</w:t>
            </w:r>
          </w:p>
        </w:tc>
      </w:tr>
      <w:tr w:rsidR="007E74C3" w:rsidRPr="00D4065F" w14:paraId="6A1BB12F" w14:textId="77777777" w:rsidTr="00BC66ED">
        <w:trPr>
          <w:trHeight w:val="1408"/>
        </w:trPr>
        <w:tc>
          <w:tcPr>
            <w:tcW w:w="675" w:type="dxa"/>
          </w:tcPr>
          <w:p w14:paraId="0A3B7DDB" w14:textId="72BC679B" w:rsidR="007E74C3" w:rsidRDefault="00FD0A0C">
            <w:pPr>
              <w:rPr>
                <w:rFonts w:ascii="Arial" w:hAnsi="Arial" w:cs="Arial"/>
                <w:b/>
                <w:sz w:val="22"/>
                <w:szCs w:val="22"/>
              </w:rPr>
            </w:pPr>
            <w:r>
              <w:rPr>
                <w:rFonts w:ascii="Arial" w:hAnsi="Arial" w:cs="Arial"/>
                <w:b/>
                <w:sz w:val="22"/>
                <w:szCs w:val="22"/>
              </w:rPr>
              <w:lastRenderedPageBreak/>
              <w:t>4</w:t>
            </w:r>
          </w:p>
        </w:tc>
        <w:tc>
          <w:tcPr>
            <w:tcW w:w="6833" w:type="dxa"/>
          </w:tcPr>
          <w:p w14:paraId="4033552A" w14:textId="4156E760" w:rsidR="00FD0A0C" w:rsidRPr="00FD0A0C" w:rsidRDefault="00FD0A0C" w:rsidP="00FD0A0C">
            <w:pPr>
              <w:pStyle w:val="Heading1"/>
              <w:spacing w:after="120" w:line="240" w:lineRule="auto"/>
              <w:rPr>
                <w:szCs w:val="22"/>
              </w:rPr>
            </w:pPr>
            <w:r w:rsidRPr="00FD0A0C">
              <w:rPr>
                <w:szCs w:val="22"/>
              </w:rPr>
              <w:t xml:space="preserve">Representing patient interests - proposal to form a </w:t>
            </w:r>
            <w:r w:rsidR="00B46F43">
              <w:rPr>
                <w:szCs w:val="22"/>
              </w:rPr>
              <w:t>p</w:t>
            </w:r>
            <w:r w:rsidRPr="00FD0A0C">
              <w:rPr>
                <w:szCs w:val="22"/>
              </w:rPr>
              <w:t xml:space="preserve">atient </w:t>
            </w:r>
            <w:r w:rsidR="00B46F43">
              <w:rPr>
                <w:szCs w:val="22"/>
              </w:rPr>
              <w:t>v</w:t>
            </w:r>
            <w:r w:rsidRPr="00FD0A0C">
              <w:rPr>
                <w:szCs w:val="22"/>
              </w:rPr>
              <w:t xml:space="preserve">oices </w:t>
            </w:r>
            <w:r w:rsidR="00B46F43">
              <w:rPr>
                <w:szCs w:val="22"/>
              </w:rPr>
              <w:t>c</w:t>
            </w:r>
            <w:r w:rsidRPr="00FD0A0C">
              <w:rPr>
                <w:szCs w:val="22"/>
              </w:rPr>
              <w:t>oalition (working title)</w:t>
            </w:r>
          </w:p>
          <w:p w14:paraId="0C570FC4" w14:textId="28999C81" w:rsidR="00FD0A0C" w:rsidRPr="00FD0A0C" w:rsidRDefault="00FD0A0C" w:rsidP="00FD0A0C">
            <w:pPr>
              <w:ind w:left="-5" w:right="12"/>
              <w:rPr>
                <w:rFonts w:ascii="Arial" w:hAnsi="Arial" w:cs="Arial"/>
                <w:sz w:val="22"/>
                <w:szCs w:val="22"/>
              </w:rPr>
            </w:pPr>
            <w:r>
              <w:rPr>
                <w:rFonts w:ascii="Arial" w:hAnsi="Arial" w:cs="Arial"/>
                <w:sz w:val="22"/>
                <w:szCs w:val="22"/>
              </w:rPr>
              <w:t>T</w:t>
            </w:r>
            <w:r w:rsidRPr="00FD0A0C">
              <w:rPr>
                <w:rFonts w:ascii="Arial" w:hAnsi="Arial" w:cs="Arial"/>
                <w:sz w:val="22"/>
                <w:szCs w:val="22"/>
              </w:rPr>
              <w:t xml:space="preserve">here is a potential opportunity to work with NHS organisations to develop services. PHE recommended that "Any helpline and website services </w:t>
            </w:r>
            <w:r w:rsidRPr="00FD0A0C">
              <w:rPr>
                <w:rFonts w:ascii="Arial" w:hAnsi="Arial" w:cs="Arial"/>
                <w:i/>
                <w:sz w:val="22"/>
                <w:szCs w:val="22"/>
              </w:rPr>
              <w:t xml:space="preserve">should be developed in consultation with key stakeholders (including experts by </w:t>
            </w:r>
            <w:proofErr w:type="gramStart"/>
            <w:r w:rsidRPr="00FD0A0C">
              <w:rPr>
                <w:rFonts w:ascii="Arial" w:hAnsi="Arial" w:cs="Arial"/>
                <w:i/>
                <w:sz w:val="22"/>
                <w:szCs w:val="22"/>
              </w:rPr>
              <w:t>experience)...</w:t>
            </w:r>
            <w:proofErr w:type="gramEnd"/>
            <w:r w:rsidRPr="00FD0A0C">
              <w:rPr>
                <w:rFonts w:ascii="Arial" w:hAnsi="Arial" w:cs="Arial"/>
                <w:sz w:val="22"/>
                <w:szCs w:val="22"/>
              </w:rPr>
              <w:t>” [emphasis added].</w:t>
            </w:r>
          </w:p>
          <w:p w14:paraId="03048E13" w14:textId="77777777" w:rsidR="00FD0A0C" w:rsidRPr="00FD0A0C" w:rsidRDefault="00FD0A0C" w:rsidP="00FD0A0C">
            <w:pPr>
              <w:ind w:left="-5" w:right="12"/>
              <w:rPr>
                <w:rFonts w:ascii="Arial" w:hAnsi="Arial" w:cs="Arial"/>
                <w:sz w:val="22"/>
                <w:szCs w:val="22"/>
              </w:rPr>
            </w:pPr>
          </w:p>
          <w:p w14:paraId="60CB2766" w14:textId="7E524CAA" w:rsidR="00FD0A0C" w:rsidRPr="00FD0A0C" w:rsidRDefault="00FD0A0C" w:rsidP="00FD0A0C">
            <w:pPr>
              <w:ind w:left="-5" w:right="12"/>
              <w:rPr>
                <w:rFonts w:ascii="Arial" w:hAnsi="Arial" w:cs="Arial"/>
                <w:sz w:val="22"/>
                <w:szCs w:val="22"/>
              </w:rPr>
            </w:pPr>
            <w:r w:rsidRPr="00C2701D">
              <w:rPr>
                <w:rFonts w:ascii="Arial" w:hAnsi="Arial" w:cs="Arial"/>
                <w:sz w:val="22"/>
                <w:szCs w:val="22"/>
              </w:rPr>
              <w:t>The secretariat therefore propose</w:t>
            </w:r>
            <w:r w:rsidR="00A05A39" w:rsidRPr="00C2701D">
              <w:rPr>
                <w:rFonts w:ascii="Arial" w:hAnsi="Arial" w:cs="Arial"/>
                <w:sz w:val="22"/>
                <w:szCs w:val="22"/>
              </w:rPr>
              <w:t>d</w:t>
            </w:r>
            <w:r w:rsidRPr="00C2701D">
              <w:rPr>
                <w:rFonts w:ascii="Arial" w:hAnsi="Arial" w:cs="Arial"/>
                <w:sz w:val="22"/>
                <w:szCs w:val="22"/>
              </w:rPr>
              <w:t xml:space="preserve"> the APPG approve the creation of a patient </w:t>
            </w:r>
            <w:r w:rsidR="003C1240">
              <w:rPr>
                <w:rFonts w:ascii="Arial" w:hAnsi="Arial" w:cs="Arial"/>
                <w:sz w:val="22"/>
                <w:szCs w:val="22"/>
              </w:rPr>
              <w:t>voices</w:t>
            </w:r>
            <w:r w:rsidRPr="00C2701D">
              <w:rPr>
                <w:rFonts w:ascii="Arial" w:hAnsi="Arial" w:cs="Arial"/>
                <w:sz w:val="22"/>
                <w:szCs w:val="22"/>
              </w:rPr>
              <w:t xml:space="preserve"> coalition for prescribed drug </w:t>
            </w:r>
            <w:r w:rsidRPr="003C1240">
              <w:rPr>
                <w:rFonts w:ascii="Arial" w:hAnsi="Arial" w:cs="Arial"/>
                <w:sz w:val="22"/>
                <w:szCs w:val="22"/>
              </w:rPr>
              <w:t>dependence</w:t>
            </w:r>
            <w:r w:rsidR="003C1240" w:rsidRPr="003C1240">
              <w:rPr>
                <w:rFonts w:ascii="Arial" w:hAnsi="Arial" w:cs="Arial"/>
                <w:sz w:val="22"/>
                <w:szCs w:val="22"/>
              </w:rPr>
              <w:t xml:space="preserve">. It </w:t>
            </w:r>
            <w:r w:rsidRPr="00FD0A0C">
              <w:rPr>
                <w:rFonts w:ascii="Arial" w:hAnsi="Arial" w:cs="Arial"/>
                <w:sz w:val="22"/>
                <w:szCs w:val="22"/>
              </w:rPr>
              <w:t xml:space="preserve">would be facilitated by CEP and </w:t>
            </w:r>
            <w:r w:rsidR="00BC66ED">
              <w:rPr>
                <w:rFonts w:ascii="Arial" w:hAnsi="Arial" w:cs="Arial"/>
                <w:sz w:val="22"/>
                <w:szCs w:val="22"/>
              </w:rPr>
              <w:t xml:space="preserve">aim to </w:t>
            </w:r>
            <w:r w:rsidRPr="00FD0A0C">
              <w:rPr>
                <w:rFonts w:ascii="Arial" w:hAnsi="Arial" w:cs="Arial"/>
                <w:sz w:val="22"/>
                <w:szCs w:val="22"/>
              </w:rPr>
              <w:t>represent patient’s views / link in experts by experience (including those running existing services), to inform new service creation. It could also potentially make relevant information &amp; documents available online for access by the DHSC or NHS teams.</w:t>
            </w:r>
            <w:r w:rsidR="00C2701D">
              <w:rPr>
                <w:rFonts w:ascii="Arial" w:hAnsi="Arial" w:cs="Arial"/>
                <w:sz w:val="22"/>
                <w:szCs w:val="22"/>
              </w:rPr>
              <w:t xml:space="preserve"> </w:t>
            </w:r>
            <w:r w:rsidR="00465D3F">
              <w:rPr>
                <w:rFonts w:ascii="Arial" w:hAnsi="Arial" w:cs="Arial"/>
                <w:sz w:val="22"/>
                <w:szCs w:val="22"/>
              </w:rPr>
              <w:t>T</w:t>
            </w:r>
            <w:r w:rsidR="00465D3F" w:rsidRPr="00C2701D">
              <w:rPr>
                <w:rFonts w:ascii="Arial" w:hAnsi="Arial" w:cs="Arial"/>
                <w:sz w:val="22"/>
                <w:szCs w:val="22"/>
              </w:rPr>
              <w:t>he group would</w:t>
            </w:r>
            <w:r w:rsidR="00465D3F">
              <w:rPr>
                <w:rFonts w:ascii="Arial" w:hAnsi="Arial" w:cs="Arial"/>
                <w:sz w:val="22"/>
                <w:szCs w:val="22"/>
              </w:rPr>
              <w:t xml:space="preserve"> be i</w:t>
            </w:r>
            <w:r w:rsidR="00465D3F" w:rsidRPr="00FD0A0C">
              <w:rPr>
                <w:rFonts w:ascii="Arial" w:hAnsi="Arial" w:cs="Arial"/>
                <w:sz w:val="22"/>
                <w:szCs w:val="22"/>
              </w:rPr>
              <w:t>ndependent</w:t>
            </w:r>
            <w:r w:rsidR="00465D3F" w:rsidRPr="00C2701D">
              <w:rPr>
                <w:rFonts w:ascii="Arial" w:hAnsi="Arial" w:cs="Arial"/>
                <w:sz w:val="22"/>
                <w:szCs w:val="22"/>
              </w:rPr>
              <w:t xml:space="preserve"> </w:t>
            </w:r>
            <w:r w:rsidR="00465D3F">
              <w:rPr>
                <w:rFonts w:ascii="Arial" w:hAnsi="Arial" w:cs="Arial"/>
                <w:sz w:val="22"/>
                <w:szCs w:val="22"/>
              </w:rPr>
              <w:t xml:space="preserve">of </w:t>
            </w:r>
            <w:r w:rsidR="00465D3F" w:rsidRPr="00C2701D">
              <w:rPr>
                <w:rFonts w:ascii="Arial" w:hAnsi="Arial" w:cs="Arial"/>
                <w:sz w:val="22"/>
                <w:szCs w:val="22"/>
              </w:rPr>
              <w:t>both the APPG and CEP-UK</w:t>
            </w:r>
            <w:r w:rsidR="00465D3F">
              <w:rPr>
                <w:rFonts w:ascii="Arial" w:hAnsi="Arial" w:cs="Arial"/>
                <w:sz w:val="22"/>
                <w:szCs w:val="22"/>
              </w:rPr>
              <w:t xml:space="preserve"> </w:t>
            </w:r>
            <w:r w:rsidR="00465D3F" w:rsidRPr="00FD0A0C">
              <w:rPr>
                <w:rFonts w:ascii="Arial" w:hAnsi="Arial" w:cs="Arial"/>
                <w:sz w:val="22"/>
                <w:szCs w:val="22"/>
              </w:rPr>
              <w:t>but not legal entity</w:t>
            </w:r>
            <w:r w:rsidR="00465D3F">
              <w:rPr>
                <w:rFonts w:ascii="Arial" w:hAnsi="Arial" w:cs="Arial"/>
                <w:sz w:val="22"/>
                <w:szCs w:val="22"/>
              </w:rPr>
              <w:t xml:space="preserve">, at least initially </w:t>
            </w:r>
            <w:r w:rsidR="00C2701D">
              <w:rPr>
                <w:rFonts w:ascii="Arial" w:hAnsi="Arial" w:cs="Arial"/>
                <w:sz w:val="22"/>
                <w:szCs w:val="22"/>
              </w:rPr>
              <w:t>This idea was approved.</w:t>
            </w:r>
          </w:p>
          <w:p w14:paraId="7E9E985D" w14:textId="10AD4FB2" w:rsidR="00C2701D" w:rsidRPr="00465D3F" w:rsidRDefault="00FD0A0C" w:rsidP="00465D3F">
            <w:pPr>
              <w:ind w:right="12"/>
              <w:rPr>
                <w:rFonts w:ascii="Arial" w:hAnsi="Arial" w:cs="Arial"/>
                <w:sz w:val="22"/>
                <w:szCs w:val="22"/>
              </w:rPr>
            </w:pPr>
            <w:r w:rsidRPr="00465D3F">
              <w:rPr>
                <w:rFonts w:ascii="Arial" w:hAnsi="Arial" w:cs="Arial"/>
                <w:sz w:val="22"/>
                <w:szCs w:val="22"/>
              </w:rPr>
              <w:tab/>
            </w:r>
          </w:p>
          <w:p w14:paraId="2757FC92" w14:textId="56BBCCD4" w:rsidR="00B46F43" w:rsidRPr="00E5565E" w:rsidRDefault="00AC0648" w:rsidP="00BC66ED">
            <w:pPr>
              <w:ind w:right="12"/>
              <w:rPr>
                <w:rFonts w:ascii="Arial" w:hAnsi="Arial" w:cs="Arial"/>
                <w:sz w:val="22"/>
                <w:szCs w:val="22"/>
              </w:rPr>
            </w:pPr>
            <w:r>
              <w:rPr>
                <w:rFonts w:ascii="Arial" w:hAnsi="Arial" w:cs="Arial"/>
                <w:sz w:val="22"/>
                <w:szCs w:val="22"/>
              </w:rPr>
              <w:t>SH also highlighted the importance of amplifying patient voices for prevention as well as for services after the event.  Psychiatrists are increasingly being encouraged to focus solely on medications and their review, rather than more person-centred, trauma informed approaches. Sec to consider how to take this forward.</w:t>
            </w:r>
          </w:p>
        </w:tc>
        <w:tc>
          <w:tcPr>
            <w:tcW w:w="851" w:type="dxa"/>
          </w:tcPr>
          <w:p w14:paraId="6CB922A2" w14:textId="77777777" w:rsidR="007E74C3" w:rsidRDefault="007E74C3">
            <w:pPr>
              <w:rPr>
                <w:rFonts w:ascii="Arial" w:hAnsi="Arial" w:cs="Arial"/>
                <w:sz w:val="22"/>
                <w:szCs w:val="22"/>
              </w:rPr>
            </w:pPr>
          </w:p>
          <w:p w14:paraId="6740A2EF" w14:textId="77777777" w:rsidR="009C545F" w:rsidRDefault="009C545F">
            <w:pPr>
              <w:rPr>
                <w:rFonts w:ascii="Arial" w:hAnsi="Arial" w:cs="Arial"/>
                <w:sz w:val="22"/>
                <w:szCs w:val="22"/>
              </w:rPr>
            </w:pPr>
          </w:p>
          <w:p w14:paraId="6106AA46" w14:textId="77777777" w:rsidR="009C545F" w:rsidRDefault="009C545F">
            <w:pPr>
              <w:rPr>
                <w:rFonts w:ascii="Arial" w:hAnsi="Arial" w:cs="Arial"/>
                <w:sz w:val="22"/>
                <w:szCs w:val="22"/>
              </w:rPr>
            </w:pPr>
          </w:p>
          <w:p w14:paraId="5E0A6642" w14:textId="77777777" w:rsidR="009C545F" w:rsidRDefault="009C545F">
            <w:pPr>
              <w:rPr>
                <w:rFonts w:ascii="Arial" w:hAnsi="Arial" w:cs="Arial"/>
                <w:sz w:val="22"/>
                <w:szCs w:val="22"/>
              </w:rPr>
            </w:pPr>
          </w:p>
          <w:p w14:paraId="6F6808EF" w14:textId="77777777" w:rsidR="009C545F" w:rsidRDefault="009C545F">
            <w:pPr>
              <w:rPr>
                <w:rFonts w:ascii="Arial" w:hAnsi="Arial" w:cs="Arial"/>
                <w:sz w:val="22"/>
                <w:szCs w:val="22"/>
              </w:rPr>
            </w:pPr>
          </w:p>
          <w:p w14:paraId="6A3C89C0" w14:textId="77777777" w:rsidR="009C545F" w:rsidRDefault="009C545F">
            <w:pPr>
              <w:rPr>
                <w:rFonts w:ascii="Arial" w:hAnsi="Arial" w:cs="Arial"/>
                <w:sz w:val="22"/>
                <w:szCs w:val="22"/>
              </w:rPr>
            </w:pPr>
          </w:p>
          <w:p w14:paraId="3685357A" w14:textId="77777777" w:rsidR="009C545F" w:rsidRDefault="009C545F">
            <w:pPr>
              <w:rPr>
                <w:rFonts w:ascii="Arial" w:hAnsi="Arial" w:cs="Arial"/>
                <w:sz w:val="22"/>
                <w:szCs w:val="22"/>
              </w:rPr>
            </w:pPr>
          </w:p>
          <w:p w14:paraId="43F286EA" w14:textId="77777777" w:rsidR="009C545F" w:rsidRDefault="009C545F">
            <w:pPr>
              <w:rPr>
                <w:rFonts w:ascii="Arial" w:hAnsi="Arial" w:cs="Arial"/>
                <w:sz w:val="22"/>
                <w:szCs w:val="22"/>
              </w:rPr>
            </w:pPr>
          </w:p>
          <w:p w14:paraId="78E9CBA8" w14:textId="77777777" w:rsidR="009C545F" w:rsidRDefault="009C545F">
            <w:pPr>
              <w:rPr>
                <w:rFonts w:ascii="Arial" w:hAnsi="Arial" w:cs="Arial"/>
                <w:sz w:val="22"/>
                <w:szCs w:val="22"/>
              </w:rPr>
            </w:pPr>
          </w:p>
          <w:p w14:paraId="1FE9A460" w14:textId="77777777" w:rsidR="009C545F" w:rsidRDefault="009C545F">
            <w:pPr>
              <w:rPr>
                <w:rFonts w:ascii="Arial" w:hAnsi="Arial" w:cs="Arial"/>
                <w:sz w:val="22"/>
                <w:szCs w:val="22"/>
              </w:rPr>
            </w:pPr>
          </w:p>
          <w:p w14:paraId="786761E1" w14:textId="77777777" w:rsidR="009C545F" w:rsidRDefault="009C545F">
            <w:pPr>
              <w:rPr>
                <w:rFonts w:ascii="Arial" w:hAnsi="Arial" w:cs="Arial"/>
                <w:sz w:val="22"/>
                <w:szCs w:val="22"/>
              </w:rPr>
            </w:pPr>
          </w:p>
          <w:p w14:paraId="29196C70" w14:textId="3654101E" w:rsidR="00C2701D" w:rsidRDefault="00C2701D">
            <w:pPr>
              <w:rPr>
                <w:rFonts w:ascii="Arial" w:hAnsi="Arial" w:cs="Arial"/>
                <w:sz w:val="22"/>
                <w:szCs w:val="22"/>
              </w:rPr>
            </w:pPr>
          </w:p>
          <w:p w14:paraId="51FB1A33" w14:textId="77777777" w:rsidR="00465D3F" w:rsidRDefault="00465D3F">
            <w:pPr>
              <w:rPr>
                <w:rFonts w:ascii="Arial" w:hAnsi="Arial" w:cs="Arial"/>
                <w:sz w:val="22"/>
                <w:szCs w:val="22"/>
              </w:rPr>
            </w:pPr>
          </w:p>
          <w:p w14:paraId="73503003" w14:textId="77777777" w:rsidR="00C2701D" w:rsidRDefault="00C2701D">
            <w:pPr>
              <w:rPr>
                <w:rFonts w:ascii="Arial" w:hAnsi="Arial" w:cs="Arial"/>
                <w:sz w:val="22"/>
                <w:szCs w:val="22"/>
              </w:rPr>
            </w:pPr>
          </w:p>
          <w:p w14:paraId="4038BA29" w14:textId="77777777" w:rsidR="00C2701D" w:rsidRDefault="00C2701D">
            <w:pPr>
              <w:rPr>
                <w:rFonts w:ascii="Arial" w:hAnsi="Arial" w:cs="Arial"/>
                <w:sz w:val="22"/>
                <w:szCs w:val="22"/>
              </w:rPr>
            </w:pPr>
          </w:p>
          <w:p w14:paraId="17332314" w14:textId="04C2C422" w:rsidR="009C545F" w:rsidRDefault="00C2701D">
            <w:pPr>
              <w:rPr>
                <w:rFonts w:ascii="Arial" w:hAnsi="Arial" w:cs="Arial"/>
                <w:sz w:val="22"/>
                <w:szCs w:val="22"/>
              </w:rPr>
            </w:pPr>
            <w:r>
              <w:rPr>
                <w:rFonts w:ascii="Arial" w:hAnsi="Arial" w:cs="Arial"/>
                <w:sz w:val="22"/>
                <w:szCs w:val="22"/>
              </w:rPr>
              <w:t>AG</w:t>
            </w:r>
            <w:r w:rsidR="00465D3F">
              <w:rPr>
                <w:rFonts w:ascii="Arial" w:hAnsi="Arial" w:cs="Arial"/>
                <w:sz w:val="22"/>
                <w:szCs w:val="22"/>
              </w:rPr>
              <w:t xml:space="preserve"> / LM</w:t>
            </w:r>
          </w:p>
          <w:p w14:paraId="0103A12A" w14:textId="77777777" w:rsidR="00AC0648" w:rsidRDefault="00AC0648">
            <w:pPr>
              <w:rPr>
                <w:rFonts w:ascii="Arial" w:hAnsi="Arial" w:cs="Arial"/>
                <w:sz w:val="22"/>
                <w:szCs w:val="22"/>
              </w:rPr>
            </w:pPr>
          </w:p>
          <w:p w14:paraId="3D3AB05C" w14:textId="77777777" w:rsidR="00AC0648" w:rsidRDefault="00AC0648">
            <w:pPr>
              <w:rPr>
                <w:rFonts w:ascii="Arial" w:hAnsi="Arial" w:cs="Arial"/>
                <w:sz w:val="22"/>
                <w:szCs w:val="22"/>
              </w:rPr>
            </w:pPr>
          </w:p>
          <w:p w14:paraId="076482F4" w14:textId="77777777" w:rsidR="00465D3F" w:rsidRDefault="00465D3F">
            <w:pPr>
              <w:rPr>
                <w:rFonts w:ascii="Arial" w:hAnsi="Arial" w:cs="Arial"/>
                <w:sz w:val="22"/>
                <w:szCs w:val="22"/>
              </w:rPr>
            </w:pPr>
          </w:p>
          <w:p w14:paraId="4CA82E6C" w14:textId="77777777" w:rsidR="00465D3F" w:rsidRDefault="00465D3F">
            <w:pPr>
              <w:rPr>
                <w:rFonts w:ascii="Arial" w:hAnsi="Arial" w:cs="Arial"/>
                <w:sz w:val="22"/>
                <w:szCs w:val="22"/>
              </w:rPr>
            </w:pPr>
          </w:p>
          <w:p w14:paraId="758147D9" w14:textId="360082D6" w:rsidR="00AC0648" w:rsidRDefault="00AC0648">
            <w:pPr>
              <w:rPr>
                <w:rFonts w:ascii="Arial" w:hAnsi="Arial" w:cs="Arial"/>
                <w:sz w:val="22"/>
                <w:szCs w:val="22"/>
              </w:rPr>
            </w:pPr>
            <w:r>
              <w:rPr>
                <w:rFonts w:ascii="Arial" w:hAnsi="Arial" w:cs="Arial"/>
                <w:sz w:val="22"/>
                <w:szCs w:val="22"/>
              </w:rPr>
              <w:t>SH / Sec</w:t>
            </w:r>
          </w:p>
        </w:tc>
        <w:tc>
          <w:tcPr>
            <w:tcW w:w="850" w:type="dxa"/>
          </w:tcPr>
          <w:p w14:paraId="53CCC0B4" w14:textId="77777777" w:rsidR="007E74C3" w:rsidRDefault="007E74C3">
            <w:pPr>
              <w:rPr>
                <w:rFonts w:ascii="Arial" w:hAnsi="Arial" w:cs="Arial"/>
                <w:sz w:val="22"/>
                <w:szCs w:val="22"/>
              </w:rPr>
            </w:pPr>
          </w:p>
          <w:p w14:paraId="18E05EE8" w14:textId="77777777" w:rsidR="009C545F" w:rsidRDefault="009C545F">
            <w:pPr>
              <w:rPr>
                <w:rFonts w:ascii="Arial" w:hAnsi="Arial" w:cs="Arial"/>
                <w:sz w:val="22"/>
                <w:szCs w:val="22"/>
              </w:rPr>
            </w:pPr>
          </w:p>
          <w:p w14:paraId="5AACBE97" w14:textId="77777777" w:rsidR="009C545F" w:rsidRDefault="009C545F">
            <w:pPr>
              <w:rPr>
                <w:rFonts w:ascii="Arial" w:hAnsi="Arial" w:cs="Arial"/>
                <w:sz w:val="22"/>
                <w:szCs w:val="22"/>
              </w:rPr>
            </w:pPr>
          </w:p>
          <w:p w14:paraId="38E56921" w14:textId="77777777" w:rsidR="009C545F" w:rsidRDefault="009C545F">
            <w:pPr>
              <w:rPr>
                <w:rFonts w:ascii="Arial" w:hAnsi="Arial" w:cs="Arial"/>
                <w:sz w:val="22"/>
                <w:szCs w:val="22"/>
              </w:rPr>
            </w:pPr>
          </w:p>
          <w:p w14:paraId="72CC3054" w14:textId="77777777" w:rsidR="009C545F" w:rsidRDefault="009C545F">
            <w:pPr>
              <w:rPr>
                <w:rFonts w:ascii="Arial" w:hAnsi="Arial" w:cs="Arial"/>
                <w:sz w:val="22"/>
                <w:szCs w:val="22"/>
              </w:rPr>
            </w:pPr>
          </w:p>
          <w:p w14:paraId="6F0CAE86" w14:textId="77777777" w:rsidR="009C545F" w:rsidRDefault="009C545F">
            <w:pPr>
              <w:rPr>
                <w:rFonts w:ascii="Arial" w:hAnsi="Arial" w:cs="Arial"/>
                <w:sz w:val="22"/>
                <w:szCs w:val="22"/>
              </w:rPr>
            </w:pPr>
          </w:p>
          <w:p w14:paraId="3AFADB70" w14:textId="77777777" w:rsidR="009C545F" w:rsidRDefault="009C545F">
            <w:pPr>
              <w:rPr>
                <w:rFonts w:ascii="Arial" w:hAnsi="Arial" w:cs="Arial"/>
                <w:sz w:val="22"/>
                <w:szCs w:val="22"/>
              </w:rPr>
            </w:pPr>
          </w:p>
          <w:p w14:paraId="41A184B5" w14:textId="77777777" w:rsidR="009C545F" w:rsidRDefault="009C545F">
            <w:pPr>
              <w:rPr>
                <w:rFonts w:ascii="Arial" w:hAnsi="Arial" w:cs="Arial"/>
                <w:sz w:val="22"/>
                <w:szCs w:val="22"/>
              </w:rPr>
            </w:pPr>
          </w:p>
          <w:p w14:paraId="2A930A01" w14:textId="77777777" w:rsidR="009C545F" w:rsidRDefault="009C545F">
            <w:pPr>
              <w:rPr>
                <w:rFonts w:ascii="Arial" w:hAnsi="Arial" w:cs="Arial"/>
                <w:sz w:val="22"/>
                <w:szCs w:val="22"/>
              </w:rPr>
            </w:pPr>
          </w:p>
          <w:p w14:paraId="4B669BCF" w14:textId="77777777" w:rsidR="009C545F" w:rsidRDefault="009C545F">
            <w:pPr>
              <w:rPr>
                <w:rFonts w:ascii="Arial" w:hAnsi="Arial" w:cs="Arial"/>
                <w:sz w:val="22"/>
                <w:szCs w:val="22"/>
              </w:rPr>
            </w:pPr>
          </w:p>
          <w:p w14:paraId="15A9CC39" w14:textId="77777777" w:rsidR="009C545F" w:rsidRDefault="009C545F">
            <w:pPr>
              <w:rPr>
                <w:rFonts w:ascii="Arial" w:hAnsi="Arial" w:cs="Arial"/>
                <w:sz w:val="22"/>
                <w:szCs w:val="22"/>
              </w:rPr>
            </w:pPr>
          </w:p>
          <w:p w14:paraId="2B540A18" w14:textId="77777777" w:rsidR="009C545F" w:rsidRDefault="009C545F">
            <w:pPr>
              <w:rPr>
                <w:rFonts w:ascii="Arial" w:hAnsi="Arial" w:cs="Arial"/>
                <w:sz w:val="22"/>
                <w:szCs w:val="22"/>
              </w:rPr>
            </w:pPr>
          </w:p>
          <w:p w14:paraId="6257FDD1" w14:textId="77777777" w:rsidR="009C545F" w:rsidRDefault="009C545F">
            <w:pPr>
              <w:rPr>
                <w:rFonts w:ascii="Arial" w:hAnsi="Arial" w:cs="Arial"/>
                <w:sz w:val="22"/>
                <w:szCs w:val="22"/>
              </w:rPr>
            </w:pPr>
          </w:p>
          <w:p w14:paraId="7A595F25" w14:textId="77777777" w:rsidR="009C545F" w:rsidRDefault="009C545F">
            <w:pPr>
              <w:rPr>
                <w:rFonts w:ascii="Arial" w:hAnsi="Arial" w:cs="Arial"/>
                <w:sz w:val="22"/>
                <w:szCs w:val="22"/>
              </w:rPr>
            </w:pPr>
          </w:p>
          <w:p w14:paraId="1D7C6592" w14:textId="77777777" w:rsidR="009C545F" w:rsidRDefault="009C545F">
            <w:pPr>
              <w:rPr>
                <w:rFonts w:ascii="Arial" w:hAnsi="Arial" w:cs="Arial"/>
                <w:sz w:val="22"/>
                <w:szCs w:val="22"/>
              </w:rPr>
            </w:pPr>
          </w:p>
          <w:p w14:paraId="732670A1" w14:textId="77777777" w:rsidR="009C545F" w:rsidRDefault="009C545F">
            <w:pPr>
              <w:rPr>
                <w:rFonts w:ascii="Arial" w:hAnsi="Arial" w:cs="Arial"/>
                <w:sz w:val="22"/>
                <w:szCs w:val="22"/>
              </w:rPr>
            </w:pPr>
          </w:p>
          <w:p w14:paraId="607CB1FE" w14:textId="77777777" w:rsidR="009C545F" w:rsidRDefault="009C545F">
            <w:pPr>
              <w:rPr>
                <w:rFonts w:ascii="Arial" w:hAnsi="Arial" w:cs="Arial"/>
                <w:sz w:val="22"/>
                <w:szCs w:val="22"/>
              </w:rPr>
            </w:pPr>
          </w:p>
          <w:p w14:paraId="6F834FCB" w14:textId="77777777" w:rsidR="009C545F" w:rsidRDefault="009C545F">
            <w:pPr>
              <w:rPr>
                <w:rFonts w:ascii="Arial" w:hAnsi="Arial" w:cs="Arial"/>
                <w:sz w:val="22"/>
                <w:szCs w:val="22"/>
              </w:rPr>
            </w:pPr>
          </w:p>
          <w:p w14:paraId="5A1A5B0F" w14:textId="77777777" w:rsidR="009C545F" w:rsidRDefault="009C545F">
            <w:pPr>
              <w:rPr>
                <w:rFonts w:ascii="Arial" w:hAnsi="Arial" w:cs="Arial"/>
                <w:sz w:val="22"/>
                <w:szCs w:val="22"/>
              </w:rPr>
            </w:pPr>
          </w:p>
          <w:p w14:paraId="46A60AFE" w14:textId="77777777" w:rsidR="009C545F" w:rsidRDefault="009C545F">
            <w:pPr>
              <w:rPr>
                <w:rFonts w:ascii="Arial" w:hAnsi="Arial" w:cs="Arial"/>
                <w:sz w:val="22"/>
                <w:szCs w:val="22"/>
              </w:rPr>
            </w:pPr>
          </w:p>
          <w:p w14:paraId="32B18C29" w14:textId="77777777" w:rsidR="009C545F" w:rsidRDefault="009C545F">
            <w:pPr>
              <w:rPr>
                <w:rFonts w:ascii="Arial" w:hAnsi="Arial" w:cs="Arial"/>
                <w:sz w:val="22"/>
                <w:szCs w:val="22"/>
              </w:rPr>
            </w:pPr>
          </w:p>
          <w:p w14:paraId="14E8999D" w14:textId="77777777" w:rsidR="009C545F" w:rsidRDefault="009C545F">
            <w:pPr>
              <w:rPr>
                <w:rFonts w:ascii="Arial" w:hAnsi="Arial" w:cs="Arial"/>
                <w:sz w:val="22"/>
                <w:szCs w:val="22"/>
              </w:rPr>
            </w:pPr>
          </w:p>
          <w:p w14:paraId="650FBC83" w14:textId="77777777" w:rsidR="009C545F" w:rsidRDefault="009C545F">
            <w:pPr>
              <w:rPr>
                <w:rFonts w:ascii="Arial" w:hAnsi="Arial" w:cs="Arial"/>
                <w:sz w:val="22"/>
                <w:szCs w:val="22"/>
              </w:rPr>
            </w:pPr>
          </w:p>
          <w:p w14:paraId="7BAE55BA" w14:textId="2B9949AB" w:rsidR="000C5B9A" w:rsidRDefault="009C545F">
            <w:pPr>
              <w:rPr>
                <w:rFonts w:ascii="Arial" w:hAnsi="Arial" w:cs="Arial"/>
                <w:sz w:val="22"/>
                <w:szCs w:val="22"/>
              </w:rPr>
            </w:pPr>
            <w:r>
              <w:rPr>
                <w:rFonts w:ascii="Arial" w:hAnsi="Arial" w:cs="Arial"/>
                <w:sz w:val="22"/>
                <w:szCs w:val="22"/>
              </w:rPr>
              <w:t xml:space="preserve">   </w:t>
            </w:r>
          </w:p>
        </w:tc>
      </w:tr>
      <w:tr w:rsidR="007E74C3" w:rsidRPr="00D4065F" w14:paraId="43B46068" w14:textId="77777777" w:rsidTr="002B4727">
        <w:tc>
          <w:tcPr>
            <w:tcW w:w="675" w:type="dxa"/>
          </w:tcPr>
          <w:p w14:paraId="7ABD4F23" w14:textId="3264144A" w:rsidR="007E74C3" w:rsidRDefault="00A05A39">
            <w:pPr>
              <w:rPr>
                <w:rFonts w:ascii="Arial" w:hAnsi="Arial" w:cs="Arial"/>
                <w:b/>
                <w:sz w:val="22"/>
                <w:szCs w:val="22"/>
              </w:rPr>
            </w:pPr>
            <w:r>
              <w:rPr>
                <w:rFonts w:ascii="Arial" w:hAnsi="Arial" w:cs="Arial"/>
                <w:b/>
                <w:sz w:val="22"/>
                <w:szCs w:val="22"/>
              </w:rPr>
              <w:t>5</w:t>
            </w:r>
          </w:p>
        </w:tc>
        <w:tc>
          <w:tcPr>
            <w:tcW w:w="6833" w:type="dxa"/>
          </w:tcPr>
          <w:p w14:paraId="487EC232" w14:textId="77777777" w:rsidR="00A05A39" w:rsidRPr="00FD0A0C" w:rsidRDefault="00A05A39" w:rsidP="00A05A39">
            <w:pPr>
              <w:pStyle w:val="Heading1"/>
              <w:spacing w:after="120" w:line="240" w:lineRule="auto"/>
              <w:rPr>
                <w:szCs w:val="22"/>
              </w:rPr>
            </w:pPr>
            <w:r w:rsidRPr="00FD0A0C">
              <w:rPr>
                <w:szCs w:val="22"/>
              </w:rPr>
              <w:t>Research Centre/Consortium</w:t>
            </w:r>
          </w:p>
          <w:p w14:paraId="41ECDD05" w14:textId="5400C29A" w:rsidR="00A05A39" w:rsidRPr="00FD0A0C" w:rsidRDefault="00A05A39" w:rsidP="00A05A39">
            <w:pPr>
              <w:ind w:left="-5" w:right="12"/>
              <w:rPr>
                <w:rFonts w:ascii="Arial" w:hAnsi="Arial" w:cs="Arial"/>
                <w:sz w:val="22"/>
                <w:szCs w:val="22"/>
              </w:rPr>
            </w:pPr>
            <w:r w:rsidRPr="00FD0A0C">
              <w:rPr>
                <w:rFonts w:ascii="Arial" w:hAnsi="Arial" w:cs="Arial"/>
                <w:sz w:val="22"/>
                <w:szCs w:val="22"/>
              </w:rPr>
              <w:t xml:space="preserve">Over the past five years the APPG secretariat has undertaken numerous high-impact research projects on issues of prescribed drug dependency. Most of these projects have been undertaken with little or no research funding, which has impeded the scope, </w:t>
            </w:r>
            <w:r w:rsidRPr="00FD0A0C">
              <w:rPr>
                <w:rFonts w:ascii="Arial" w:hAnsi="Arial" w:cs="Arial"/>
                <w:sz w:val="22"/>
                <w:szCs w:val="22"/>
              </w:rPr>
              <w:lastRenderedPageBreak/>
              <w:t xml:space="preserve">scale and speed of our research activity. In response, </w:t>
            </w:r>
            <w:r w:rsidR="000C5B9A">
              <w:rPr>
                <w:rFonts w:ascii="Arial" w:hAnsi="Arial" w:cs="Arial"/>
                <w:sz w:val="22"/>
                <w:szCs w:val="22"/>
              </w:rPr>
              <w:t>it is</w:t>
            </w:r>
            <w:r w:rsidRPr="00FD0A0C">
              <w:rPr>
                <w:rFonts w:ascii="Arial" w:hAnsi="Arial" w:cs="Arial"/>
                <w:sz w:val="22"/>
                <w:szCs w:val="22"/>
              </w:rPr>
              <w:t xml:space="preserve"> propose</w:t>
            </w:r>
            <w:r w:rsidR="000C5B9A">
              <w:rPr>
                <w:rFonts w:ascii="Arial" w:hAnsi="Arial" w:cs="Arial"/>
                <w:sz w:val="22"/>
                <w:szCs w:val="22"/>
              </w:rPr>
              <w:t>d</w:t>
            </w:r>
            <w:r w:rsidRPr="00FD0A0C">
              <w:rPr>
                <w:rFonts w:ascii="Arial" w:hAnsi="Arial" w:cs="Arial"/>
                <w:sz w:val="22"/>
                <w:szCs w:val="22"/>
              </w:rPr>
              <w:t xml:space="preserve"> to establish an independent prescribed drug dependency research centre, which will affiliate with University College London, the APPG-PDD and the universities of Liverpool and Roehampton, as well as patient groups. Through this centre, we will apply for research funds to support APPG-related research activities. Potential funders include the ESRC, Medical Research Council and the Welcome Trust.</w:t>
            </w:r>
            <w:r w:rsidR="000C5B9A">
              <w:rPr>
                <w:rFonts w:ascii="Arial" w:hAnsi="Arial" w:cs="Arial"/>
                <w:sz w:val="22"/>
                <w:szCs w:val="22"/>
              </w:rPr>
              <w:t xml:space="preserve"> The idea was approved by the meeting.</w:t>
            </w:r>
          </w:p>
          <w:p w14:paraId="36E7CF06" w14:textId="77777777" w:rsidR="00A05A39" w:rsidRPr="00FD0A0C" w:rsidRDefault="00A05A39" w:rsidP="00A05A39">
            <w:pPr>
              <w:ind w:left="-5" w:right="12"/>
              <w:rPr>
                <w:rFonts w:ascii="Arial" w:hAnsi="Arial" w:cs="Arial"/>
                <w:sz w:val="22"/>
                <w:szCs w:val="22"/>
              </w:rPr>
            </w:pPr>
          </w:p>
          <w:p w14:paraId="75FDFA95" w14:textId="0610B5C4" w:rsidR="00A05A39" w:rsidRPr="00FD0A0C" w:rsidRDefault="00A05A39" w:rsidP="00A05A39">
            <w:pPr>
              <w:ind w:left="-5" w:right="12"/>
              <w:rPr>
                <w:rFonts w:ascii="Arial" w:hAnsi="Arial" w:cs="Arial"/>
                <w:sz w:val="22"/>
                <w:szCs w:val="22"/>
              </w:rPr>
            </w:pPr>
            <w:r w:rsidRPr="00FD0A0C">
              <w:rPr>
                <w:rFonts w:ascii="Arial" w:hAnsi="Arial" w:cs="Arial"/>
                <w:sz w:val="22"/>
                <w:szCs w:val="22"/>
              </w:rPr>
              <w:t>As with the Patient Voices Coalition, the research centre will be independent of the APPG but be focused on supporting its mission and objectives.</w:t>
            </w:r>
            <w:r w:rsidR="000C5B9A">
              <w:rPr>
                <w:rFonts w:ascii="Arial" w:hAnsi="Arial" w:cs="Arial"/>
                <w:sz w:val="22"/>
                <w:szCs w:val="22"/>
              </w:rPr>
              <w:t xml:space="preserve"> </w:t>
            </w:r>
          </w:p>
          <w:p w14:paraId="4B91F55D" w14:textId="098E01A5" w:rsidR="007E74C3" w:rsidRPr="007E7ED3" w:rsidRDefault="007E74C3" w:rsidP="002B4727">
            <w:pPr>
              <w:widowControl w:val="0"/>
              <w:autoSpaceDE w:val="0"/>
              <w:autoSpaceDN w:val="0"/>
              <w:adjustRightInd w:val="0"/>
              <w:jc w:val="both"/>
              <w:rPr>
                <w:rFonts w:ascii="Arial" w:hAnsi="Arial" w:cs="Arial"/>
                <w:sz w:val="22"/>
                <w:szCs w:val="22"/>
                <w:lang w:val="en-US"/>
              </w:rPr>
            </w:pPr>
          </w:p>
        </w:tc>
        <w:tc>
          <w:tcPr>
            <w:tcW w:w="851" w:type="dxa"/>
          </w:tcPr>
          <w:p w14:paraId="4489921F" w14:textId="77777777" w:rsidR="007E74C3" w:rsidRDefault="007E74C3">
            <w:pPr>
              <w:rPr>
                <w:rFonts w:ascii="Arial" w:hAnsi="Arial" w:cs="Arial"/>
                <w:sz w:val="22"/>
                <w:szCs w:val="22"/>
              </w:rPr>
            </w:pPr>
          </w:p>
          <w:p w14:paraId="587AF776" w14:textId="77777777" w:rsidR="002B4727" w:rsidRDefault="002B4727">
            <w:pPr>
              <w:rPr>
                <w:rFonts w:ascii="Arial" w:hAnsi="Arial" w:cs="Arial"/>
                <w:sz w:val="22"/>
                <w:szCs w:val="22"/>
              </w:rPr>
            </w:pPr>
          </w:p>
          <w:p w14:paraId="0E12FD60" w14:textId="77777777" w:rsidR="002B4727" w:rsidRDefault="002B4727">
            <w:pPr>
              <w:rPr>
                <w:rFonts w:ascii="Arial" w:hAnsi="Arial" w:cs="Arial"/>
                <w:sz w:val="22"/>
                <w:szCs w:val="22"/>
              </w:rPr>
            </w:pPr>
          </w:p>
          <w:p w14:paraId="501D37E4" w14:textId="77777777" w:rsidR="000C5B9A" w:rsidRDefault="000C5B9A">
            <w:pPr>
              <w:rPr>
                <w:rFonts w:ascii="Arial" w:hAnsi="Arial" w:cs="Arial"/>
                <w:sz w:val="22"/>
                <w:szCs w:val="22"/>
              </w:rPr>
            </w:pPr>
          </w:p>
          <w:p w14:paraId="765E404D" w14:textId="77777777" w:rsidR="000C5B9A" w:rsidRDefault="000C5B9A">
            <w:pPr>
              <w:rPr>
                <w:rFonts w:ascii="Arial" w:hAnsi="Arial" w:cs="Arial"/>
                <w:sz w:val="22"/>
                <w:szCs w:val="22"/>
              </w:rPr>
            </w:pPr>
          </w:p>
          <w:p w14:paraId="5A21EFE4" w14:textId="77777777" w:rsidR="000C5B9A" w:rsidRDefault="000C5B9A">
            <w:pPr>
              <w:rPr>
                <w:rFonts w:ascii="Arial" w:hAnsi="Arial" w:cs="Arial"/>
                <w:sz w:val="22"/>
                <w:szCs w:val="22"/>
              </w:rPr>
            </w:pPr>
          </w:p>
          <w:p w14:paraId="1D87F7A4" w14:textId="77777777" w:rsidR="000C5B9A" w:rsidRDefault="000C5B9A">
            <w:pPr>
              <w:rPr>
                <w:rFonts w:ascii="Arial" w:hAnsi="Arial" w:cs="Arial"/>
                <w:sz w:val="22"/>
                <w:szCs w:val="22"/>
              </w:rPr>
            </w:pPr>
          </w:p>
          <w:p w14:paraId="6D389CDC" w14:textId="77777777" w:rsidR="000C5B9A" w:rsidRDefault="000C5B9A">
            <w:pPr>
              <w:rPr>
                <w:rFonts w:ascii="Arial" w:hAnsi="Arial" w:cs="Arial"/>
                <w:sz w:val="22"/>
                <w:szCs w:val="22"/>
              </w:rPr>
            </w:pPr>
          </w:p>
          <w:p w14:paraId="39E642D4" w14:textId="77777777" w:rsidR="000C5B9A" w:rsidRDefault="000C5B9A">
            <w:pPr>
              <w:rPr>
                <w:rFonts w:ascii="Arial" w:hAnsi="Arial" w:cs="Arial"/>
                <w:sz w:val="22"/>
                <w:szCs w:val="22"/>
              </w:rPr>
            </w:pPr>
          </w:p>
          <w:p w14:paraId="4D1B7291" w14:textId="77777777" w:rsidR="000C5B9A" w:rsidRDefault="000C5B9A">
            <w:pPr>
              <w:rPr>
                <w:rFonts w:ascii="Arial" w:hAnsi="Arial" w:cs="Arial"/>
                <w:sz w:val="22"/>
                <w:szCs w:val="22"/>
              </w:rPr>
            </w:pPr>
          </w:p>
          <w:p w14:paraId="732B4D76" w14:textId="77777777" w:rsidR="000C5B9A" w:rsidRDefault="000C5B9A">
            <w:pPr>
              <w:rPr>
                <w:rFonts w:ascii="Arial" w:hAnsi="Arial" w:cs="Arial"/>
                <w:sz w:val="22"/>
                <w:szCs w:val="22"/>
              </w:rPr>
            </w:pPr>
          </w:p>
          <w:p w14:paraId="580DCEA2" w14:textId="77777777" w:rsidR="000C5B9A" w:rsidRDefault="000C5B9A">
            <w:pPr>
              <w:rPr>
                <w:rFonts w:ascii="Arial" w:hAnsi="Arial" w:cs="Arial"/>
                <w:sz w:val="22"/>
                <w:szCs w:val="22"/>
              </w:rPr>
            </w:pPr>
          </w:p>
          <w:p w14:paraId="397ED02B" w14:textId="7F4561FF" w:rsidR="000C5B9A" w:rsidRDefault="000C5B9A">
            <w:pPr>
              <w:rPr>
                <w:rFonts w:ascii="Arial" w:hAnsi="Arial" w:cs="Arial"/>
                <w:sz w:val="22"/>
                <w:szCs w:val="22"/>
              </w:rPr>
            </w:pPr>
            <w:r>
              <w:rPr>
                <w:rFonts w:ascii="Arial" w:hAnsi="Arial" w:cs="Arial"/>
                <w:sz w:val="22"/>
                <w:szCs w:val="22"/>
              </w:rPr>
              <w:t>JD</w:t>
            </w:r>
          </w:p>
        </w:tc>
        <w:tc>
          <w:tcPr>
            <w:tcW w:w="850" w:type="dxa"/>
          </w:tcPr>
          <w:p w14:paraId="5104E43A" w14:textId="77777777" w:rsidR="007E74C3" w:rsidRDefault="007E74C3">
            <w:pPr>
              <w:rPr>
                <w:rFonts w:ascii="Arial" w:hAnsi="Arial" w:cs="Arial"/>
                <w:sz w:val="22"/>
                <w:szCs w:val="22"/>
              </w:rPr>
            </w:pPr>
          </w:p>
        </w:tc>
      </w:tr>
      <w:tr w:rsidR="00A05A39" w:rsidRPr="00D4065F" w14:paraId="736257D4" w14:textId="77777777" w:rsidTr="002B4727">
        <w:tc>
          <w:tcPr>
            <w:tcW w:w="675" w:type="dxa"/>
          </w:tcPr>
          <w:p w14:paraId="7FA0CEC6" w14:textId="57298175" w:rsidR="00B46F43" w:rsidRDefault="00A05A39" w:rsidP="00B46F43">
            <w:pPr>
              <w:snapToGrid w:val="0"/>
              <w:rPr>
                <w:rFonts w:ascii="Arial" w:hAnsi="Arial" w:cs="Arial"/>
                <w:b/>
                <w:sz w:val="22"/>
                <w:szCs w:val="22"/>
              </w:rPr>
            </w:pPr>
            <w:r>
              <w:rPr>
                <w:rFonts w:ascii="Arial" w:hAnsi="Arial" w:cs="Arial"/>
                <w:b/>
                <w:sz w:val="22"/>
                <w:szCs w:val="22"/>
              </w:rPr>
              <w:t>6</w:t>
            </w:r>
          </w:p>
          <w:p w14:paraId="5A63BA30" w14:textId="7334E5BF" w:rsidR="00B46F43" w:rsidRDefault="00B46F43" w:rsidP="00B46F43">
            <w:pPr>
              <w:snapToGrid w:val="0"/>
              <w:rPr>
                <w:rFonts w:ascii="Arial" w:hAnsi="Arial" w:cs="Arial"/>
                <w:b/>
                <w:sz w:val="22"/>
                <w:szCs w:val="22"/>
              </w:rPr>
            </w:pPr>
            <w:r>
              <w:rPr>
                <w:rFonts w:ascii="Arial" w:hAnsi="Arial" w:cs="Arial"/>
                <w:b/>
                <w:sz w:val="22"/>
                <w:szCs w:val="22"/>
              </w:rPr>
              <w:t>6.1</w:t>
            </w:r>
          </w:p>
        </w:tc>
        <w:tc>
          <w:tcPr>
            <w:tcW w:w="6833" w:type="dxa"/>
          </w:tcPr>
          <w:p w14:paraId="4733A0F0" w14:textId="77777777" w:rsidR="00B46F43" w:rsidRDefault="00B46F43" w:rsidP="00B46F43">
            <w:pPr>
              <w:pStyle w:val="Heading1"/>
              <w:snapToGrid w:val="0"/>
              <w:spacing w:after="0" w:line="240" w:lineRule="auto"/>
              <w:ind w:left="-6" w:hanging="11"/>
              <w:rPr>
                <w:szCs w:val="22"/>
              </w:rPr>
            </w:pPr>
            <w:r>
              <w:rPr>
                <w:szCs w:val="22"/>
              </w:rPr>
              <w:t xml:space="preserve">AOB </w:t>
            </w:r>
          </w:p>
          <w:p w14:paraId="74AF9651" w14:textId="1C981B9B" w:rsidR="00A05A39" w:rsidRPr="00FD0A0C" w:rsidRDefault="00A05A39" w:rsidP="00B46F43">
            <w:pPr>
              <w:pStyle w:val="Heading1"/>
              <w:snapToGrid w:val="0"/>
              <w:spacing w:after="0" w:line="240" w:lineRule="auto"/>
              <w:ind w:left="-6" w:hanging="11"/>
              <w:rPr>
                <w:szCs w:val="22"/>
              </w:rPr>
            </w:pPr>
            <w:r w:rsidRPr="00FD0A0C">
              <w:rPr>
                <w:szCs w:val="22"/>
              </w:rPr>
              <w:t>Council of Europe (</w:t>
            </w:r>
            <w:proofErr w:type="spellStart"/>
            <w:r w:rsidRPr="00FD0A0C">
              <w:rPr>
                <w:szCs w:val="22"/>
              </w:rPr>
              <w:t>CoE</w:t>
            </w:r>
            <w:proofErr w:type="spellEnd"/>
            <w:r w:rsidRPr="00FD0A0C">
              <w:rPr>
                <w:szCs w:val="22"/>
              </w:rPr>
              <w:t>) Report Response</w:t>
            </w:r>
            <w:r w:rsidR="00465D3F">
              <w:rPr>
                <w:szCs w:val="22"/>
              </w:rPr>
              <w:t xml:space="preserve"> [post meeting note]</w:t>
            </w:r>
          </w:p>
          <w:p w14:paraId="0F269B1D" w14:textId="77777777" w:rsidR="00A05A39" w:rsidRPr="00FD0A0C" w:rsidRDefault="00A05A39" w:rsidP="00B46F43">
            <w:pPr>
              <w:snapToGrid w:val="0"/>
              <w:ind w:left="-5" w:right="12"/>
              <w:rPr>
                <w:rFonts w:ascii="Arial" w:hAnsi="Arial" w:cs="Arial"/>
                <w:sz w:val="22"/>
                <w:szCs w:val="22"/>
              </w:rPr>
            </w:pPr>
            <w:r w:rsidRPr="00FD0A0C">
              <w:rPr>
                <w:rFonts w:ascii="Arial" w:hAnsi="Arial" w:cs="Arial"/>
                <w:sz w:val="22"/>
                <w:szCs w:val="22"/>
              </w:rPr>
              <w:t xml:space="preserve">In 2013 Jim Dobbin MP, then chair of the forerunner of this group, the APPG for Involuntary Tranquilliser Addiction, submitted a motion to the </w:t>
            </w:r>
            <w:proofErr w:type="spellStart"/>
            <w:r w:rsidRPr="00FD0A0C">
              <w:rPr>
                <w:rFonts w:ascii="Arial" w:hAnsi="Arial" w:cs="Arial"/>
                <w:sz w:val="22"/>
                <w:szCs w:val="22"/>
              </w:rPr>
              <w:t>CoE</w:t>
            </w:r>
            <w:proofErr w:type="spellEnd"/>
            <w:r w:rsidRPr="00FD0A0C">
              <w:rPr>
                <w:rFonts w:ascii="Arial" w:hAnsi="Arial" w:cs="Arial"/>
                <w:sz w:val="22"/>
                <w:szCs w:val="22"/>
              </w:rPr>
              <w:t xml:space="preserve"> Committee on Social Affairs, Health and Sustainable Development to </w:t>
            </w:r>
            <w:proofErr w:type="gramStart"/>
            <w:r w:rsidRPr="00FD0A0C">
              <w:rPr>
                <w:rFonts w:ascii="Arial" w:hAnsi="Arial" w:cs="Arial"/>
                <w:sz w:val="22"/>
                <w:szCs w:val="22"/>
              </w:rPr>
              <w:t>conduct an investigation</w:t>
            </w:r>
            <w:proofErr w:type="gramEnd"/>
            <w:r w:rsidRPr="00FD0A0C">
              <w:rPr>
                <w:rFonts w:ascii="Arial" w:hAnsi="Arial" w:cs="Arial"/>
                <w:sz w:val="22"/>
                <w:szCs w:val="22"/>
              </w:rPr>
              <w:t>, to:</w:t>
            </w:r>
          </w:p>
          <w:p w14:paraId="57195A69" w14:textId="77777777" w:rsidR="00A05A39" w:rsidRPr="00FD0A0C" w:rsidRDefault="00A05A39" w:rsidP="00B46F43">
            <w:pPr>
              <w:snapToGrid w:val="0"/>
              <w:ind w:firstLine="720"/>
              <w:rPr>
                <w:rFonts w:ascii="Arial" w:hAnsi="Arial" w:cs="Arial"/>
                <w:i/>
                <w:sz w:val="22"/>
                <w:szCs w:val="22"/>
              </w:rPr>
            </w:pPr>
            <w:r w:rsidRPr="00FD0A0C">
              <w:rPr>
                <w:rFonts w:ascii="Arial" w:hAnsi="Arial" w:cs="Arial"/>
                <w:i/>
                <w:sz w:val="22"/>
                <w:szCs w:val="22"/>
              </w:rPr>
              <w:t>“</w:t>
            </w:r>
            <w:proofErr w:type="gramStart"/>
            <w:r w:rsidRPr="00FD0A0C">
              <w:rPr>
                <w:rFonts w:ascii="Arial" w:hAnsi="Arial" w:cs="Arial"/>
                <w:i/>
                <w:sz w:val="22"/>
                <w:szCs w:val="22"/>
              </w:rPr>
              <w:t>explore</w:t>
            </w:r>
            <w:proofErr w:type="gramEnd"/>
            <w:r w:rsidRPr="00FD0A0C">
              <w:rPr>
                <w:rFonts w:ascii="Arial" w:hAnsi="Arial" w:cs="Arial"/>
                <w:i/>
                <w:sz w:val="22"/>
                <w:szCs w:val="22"/>
              </w:rPr>
              <w:t xml:space="preserve"> the current situation in Europe with respect to involuntary addiction to prescription medicines, examine examples of good practice and make recommendations on how to ensure that patients who need the medicines get them; unnecessary or inappropriate use is prevented; alternative treatments are used as much as possible; risks are minimised; and relevant support is provided to the victims of addiction.”</w:t>
            </w:r>
          </w:p>
          <w:p w14:paraId="02AE54CD" w14:textId="77777777" w:rsidR="00A05A39" w:rsidRPr="00FD0A0C" w:rsidRDefault="00A05A39" w:rsidP="00B46F43">
            <w:pPr>
              <w:snapToGrid w:val="0"/>
              <w:ind w:firstLine="720"/>
              <w:rPr>
                <w:rFonts w:ascii="Arial" w:hAnsi="Arial" w:cs="Arial"/>
                <w:sz w:val="22"/>
                <w:szCs w:val="22"/>
              </w:rPr>
            </w:pPr>
          </w:p>
          <w:p w14:paraId="74F7EA1A" w14:textId="515D98E3" w:rsidR="00A05A39" w:rsidRPr="00FD0A0C" w:rsidRDefault="00A05A39" w:rsidP="00B46F43">
            <w:pPr>
              <w:snapToGrid w:val="0"/>
              <w:ind w:left="-5" w:right="12"/>
              <w:rPr>
                <w:rFonts w:ascii="Arial" w:hAnsi="Arial" w:cs="Arial"/>
                <w:sz w:val="22"/>
                <w:szCs w:val="22"/>
              </w:rPr>
            </w:pPr>
            <w:r w:rsidRPr="00FD0A0C">
              <w:rPr>
                <w:rFonts w:ascii="Arial" w:hAnsi="Arial" w:cs="Arial"/>
                <w:sz w:val="22"/>
                <w:szCs w:val="22"/>
              </w:rPr>
              <w:t xml:space="preserve">A member of the secretariat attended an expert exchange of views in Paris in September 2019, and a provisional report was finally released on 1st December 2021, as reported in this </w:t>
            </w:r>
            <w:hyperlink r:id="rId13" w:history="1">
              <w:r w:rsidRPr="000C5B9A">
                <w:rPr>
                  <w:rStyle w:val="Hyperlink"/>
                  <w:rFonts w:ascii="Arial" w:hAnsi="Arial" w:cs="Arial"/>
                  <w:sz w:val="22"/>
                  <w:szCs w:val="22"/>
                </w:rPr>
                <w:t>news piece</w:t>
              </w:r>
            </w:hyperlink>
            <w:r w:rsidRPr="00FD0A0C">
              <w:rPr>
                <w:rFonts w:ascii="Arial" w:hAnsi="Arial" w:cs="Arial"/>
                <w:color w:val="1155CC"/>
                <w:sz w:val="22"/>
                <w:szCs w:val="22"/>
                <w:u w:val="single" w:color="1155CC"/>
              </w:rPr>
              <w:t xml:space="preserve"> </w:t>
            </w:r>
            <w:r w:rsidRPr="00FD0A0C">
              <w:rPr>
                <w:rFonts w:ascii="Arial" w:hAnsi="Arial" w:cs="Arial"/>
                <w:sz w:val="22"/>
                <w:szCs w:val="22"/>
              </w:rPr>
              <w:t>on their website.  This report is due to be debated by the Assembly in March.</w:t>
            </w:r>
          </w:p>
          <w:p w14:paraId="65DCD909" w14:textId="77777777" w:rsidR="00A05A39" w:rsidRPr="00FD0A0C" w:rsidRDefault="00A05A39" w:rsidP="00B46F43">
            <w:pPr>
              <w:snapToGrid w:val="0"/>
              <w:ind w:left="-5" w:right="12"/>
              <w:rPr>
                <w:rFonts w:ascii="Arial" w:hAnsi="Arial" w:cs="Arial"/>
                <w:sz w:val="22"/>
                <w:szCs w:val="22"/>
              </w:rPr>
            </w:pPr>
          </w:p>
          <w:p w14:paraId="3EEAA3DF" w14:textId="325E72EF" w:rsidR="003E2539" w:rsidRPr="003E2539" w:rsidRDefault="00A05A39" w:rsidP="00B46F43">
            <w:pPr>
              <w:snapToGrid w:val="0"/>
              <w:ind w:left="-5" w:right="12"/>
              <w:rPr>
                <w:rFonts w:ascii="Arial" w:hAnsi="Arial" w:cs="Arial"/>
                <w:sz w:val="22"/>
                <w:szCs w:val="22"/>
              </w:rPr>
            </w:pPr>
            <w:r w:rsidRPr="00FD0A0C">
              <w:rPr>
                <w:rFonts w:ascii="Arial" w:hAnsi="Arial" w:cs="Arial"/>
                <w:sz w:val="22"/>
                <w:szCs w:val="22"/>
              </w:rPr>
              <w:t xml:space="preserve">Whilst the overall recommendations of the report are helpful the report does not appear to grasp the difference between addiction and dependence. </w:t>
            </w:r>
            <w:r w:rsidR="000C5B9A">
              <w:rPr>
                <w:rFonts w:ascii="Arial" w:hAnsi="Arial" w:cs="Arial"/>
                <w:sz w:val="22"/>
                <w:szCs w:val="22"/>
              </w:rPr>
              <w:t>T</w:t>
            </w:r>
            <w:r w:rsidRPr="000C5B9A">
              <w:rPr>
                <w:rFonts w:ascii="Arial" w:hAnsi="Arial" w:cs="Arial"/>
                <w:sz w:val="22"/>
                <w:szCs w:val="22"/>
              </w:rPr>
              <w:t xml:space="preserve">he secretariat </w:t>
            </w:r>
            <w:r w:rsidR="000C5B9A">
              <w:rPr>
                <w:rFonts w:ascii="Arial" w:hAnsi="Arial" w:cs="Arial"/>
                <w:sz w:val="22"/>
                <w:szCs w:val="22"/>
              </w:rPr>
              <w:t xml:space="preserve">will </w:t>
            </w:r>
            <w:r w:rsidRPr="000C5B9A">
              <w:rPr>
                <w:rFonts w:ascii="Arial" w:hAnsi="Arial" w:cs="Arial"/>
                <w:sz w:val="22"/>
                <w:szCs w:val="22"/>
              </w:rPr>
              <w:t>draft a response to the report for D</w:t>
            </w:r>
            <w:r w:rsidR="003E2539">
              <w:rPr>
                <w:rFonts w:ascii="Arial" w:hAnsi="Arial" w:cs="Arial"/>
                <w:sz w:val="22"/>
                <w:szCs w:val="22"/>
              </w:rPr>
              <w:t>K</w:t>
            </w:r>
            <w:r w:rsidRPr="000C5B9A">
              <w:rPr>
                <w:rFonts w:ascii="Arial" w:hAnsi="Arial" w:cs="Arial"/>
                <w:sz w:val="22"/>
                <w:szCs w:val="22"/>
              </w:rPr>
              <w:t>, as the successor to Jim Dobbin, to send to the rapporteur (Joseph O’Reilly).</w:t>
            </w:r>
          </w:p>
        </w:tc>
        <w:tc>
          <w:tcPr>
            <w:tcW w:w="851" w:type="dxa"/>
          </w:tcPr>
          <w:p w14:paraId="291E0CC5" w14:textId="77777777" w:rsidR="00A05A39" w:rsidRDefault="00A05A39">
            <w:pPr>
              <w:rPr>
                <w:rFonts w:ascii="Arial" w:hAnsi="Arial" w:cs="Arial"/>
                <w:sz w:val="22"/>
                <w:szCs w:val="22"/>
              </w:rPr>
            </w:pPr>
          </w:p>
          <w:p w14:paraId="2DE08409" w14:textId="77777777" w:rsidR="003E2539" w:rsidRDefault="003E2539">
            <w:pPr>
              <w:rPr>
                <w:rFonts w:ascii="Arial" w:hAnsi="Arial" w:cs="Arial"/>
                <w:sz w:val="22"/>
                <w:szCs w:val="22"/>
              </w:rPr>
            </w:pPr>
          </w:p>
          <w:p w14:paraId="49514AD8" w14:textId="77777777" w:rsidR="003E2539" w:rsidRDefault="003E2539">
            <w:pPr>
              <w:rPr>
                <w:rFonts w:ascii="Arial" w:hAnsi="Arial" w:cs="Arial"/>
                <w:sz w:val="22"/>
                <w:szCs w:val="22"/>
              </w:rPr>
            </w:pPr>
          </w:p>
          <w:p w14:paraId="794CE149" w14:textId="77777777" w:rsidR="003E2539" w:rsidRDefault="003E2539">
            <w:pPr>
              <w:rPr>
                <w:rFonts w:ascii="Arial" w:hAnsi="Arial" w:cs="Arial"/>
                <w:sz w:val="22"/>
                <w:szCs w:val="22"/>
              </w:rPr>
            </w:pPr>
          </w:p>
          <w:p w14:paraId="5EC0A648" w14:textId="77777777" w:rsidR="003E2539" w:rsidRDefault="003E2539">
            <w:pPr>
              <w:rPr>
                <w:rFonts w:ascii="Arial" w:hAnsi="Arial" w:cs="Arial"/>
                <w:sz w:val="22"/>
                <w:szCs w:val="22"/>
              </w:rPr>
            </w:pPr>
          </w:p>
          <w:p w14:paraId="6F63EE74" w14:textId="77777777" w:rsidR="003E2539" w:rsidRDefault="003E2539">
            <w:pPr>
              <w:rPr>
                <w:rFonts w:ascii="Arial" w:hAnsi="Arial" w:cs="Arial"/>
                <w:sz w:val="22"/>
                <w:szCs w:val="22"/>
              </w:rPr>
            </w:pPr>
          </w:p>
          <w:p w14:paraId="41CDC87A" w14:textId="77777777" w:rsidR="003E2539" w:rsidRDefault="003E2539">
            <w:pPr>
              <w:rPr>
                <w:rFonts w:ascii="Arial" w:hAnsi="Arial" w:cs="Arial"/>
                <w:sz w:val="22"/>
                <w:szCs w:val="22"/>
              </w:rPr>
            </w:pPr>
          </w:p>
          <w:p w14:paraId="6468EFE6" w14:textId="77777777" w:rsidR="003E2539" w:rsidRDefault="003E2539">
            <w:pPr>
              <w:rPr>
                <w:rFonts w:ascii="Arial" w:hAnsi="Arial" w:cs="Arial"/>
                <w:sz w:val="22"/>
                <w:szCs w:val="22"/>
              </w:rPr>
            </w:pPr>
          </w:p>
          <w:p w14:paraId="25B533FD" w14:textId="77777777" w:rsidR="003E2539" w:rsidRDefault="003E2539">
            <w:pPr>
              <w:rPr>
                <w:rFonts w:ascii="Arial" w:hAnsi="Arial" w:cs="Arial"/>
                <w:sz w:val="22"/>
                <w:szCs w:val="22"/>
              </w:rPr>
            </w:pPr>
          </w:p>
          <w:p w14:paraId="717EBBB1" w14:textId="77777777" w:rsidR="003E2539" w:rsidRDefault="003E2539">
            <w:pPr>
              <w:rPr>
                <w:rFonts w:ascii="Arial" w:hAnsi="Arial" w:cs="Arial"/>
                <w:sz w:val="22"/>
                <w:szCs w:val="22"/>
              </w:rPr>
            </w:pPr>
          </w:p>
          <w:p w14:paraId="04CDAB9F" w14:textId="77777777" w:rsidR="003E2539" w:rsidRDefault="003E2539">
            <w:pPr>
              <w:rPr>
                <w:rFonts w:ascii="Arial" w:hAnsi="Arial" w:cs="Arial"/>
                <w:sz w:val="22"/>
                <w:szCs w:val="22"/>
              </w:rPr>
            </w:pPr>
          </w:p>
          <w:p w14:paraId="14E2E68D" w14:textId="77777777" w:rsidR="003E2539" w:rsidRDefault="003E2539">
            <w:pPr>
              <w:rPr>
                <w:rFonts w:ascii="Arial" w:hAnsi="Arial" w:cs="Arial"/>
                <w:sz w:val="22"/>
                <w:szCs w:val="22"/>
              </w:rPr>
            </w:pPr>
          </w:p>
          <w:p w14:paraId="01458E8A" w14:textId="77777777" w:rsidR="003E2539" w:rsidRDefault="003E2539">
            <w:pPr>
              <w:rPr>
                <w:rFonts w:ascii="Arial" w:hAnsi="Arial" w:cs="Arial"/>
                <w:sz w:val="22"/>
                <w:szCs w:val="22"/>
              </w:rPr>
            </w:pPr>
          </w:p>
          <w:p w14:paraId="33962A72" w14:textId="77777777" w:rsidR="003E2539" w:rsidRDefault="003E2539">
            <w:pPr>
              <w:rPr>
                <w:rFonts w:ascii="Arial" w:hAnsi="Arial" w:cs="Arial"/>
                <w:sz w:val="22"/>
                <w:szCs w:val="22"/>
              </w:rPr>
            </w:pPr>
          </w:p>
          <w:p w14:paraId="173A403E" w14:textId="77777777" w:rsidR="003E2539" w:rsidRDefault="003E2539">
            <w:pPr>
              <w:rPr>
                <w:rFonts w:ascii="Arial" w:hAnsi="Arial" w:cs="Arial"/>
                <w:sz w:val="22"/>
                <w:szCs w:val="22"/>
              </w:rPr>
            </w:pPr>
          </w:p>
          <w:p w14:paraId="32DFE180" w14:textId="77777777" w:rsidR="003E2539" w:rsidRDefault="003E2539">
            <w:pPr>
              <w:rPr>
                <w:rFonts w:ascii="Arial" w:hAnsi="Arial" w:cs="Arial"/>
                <w:sz w:val="22"/>
                <w:szCs w:val="22"/>
              </w:rPr>
            </w:pPr>
          </w:p>
          <w:p w14:paraId="51B1A230" w14:textId="77777777" w:rsidR="003E2539" w:rsidRDefault="003E2539">
            <w:pPr>
              <w:rPr>
                <w:rFonts w:ascii="Arial" w:hAnsi="Arial" w:cs="Arial"/>
                <w:sz w:val="22"/>
                <w:szCs w:val="22"/>
              </w:rPr>
            </w:pPr>
          </w:p>
          <w:p w14:paraId="15947E1E" w14:textId="77777777" w:rsidR="003E2539" w:rsidRDefault="003E2539">
            <w:pPr>
              <w:rPr>
                <w:rFonts w:ascii="Arial" w:hAnsi="Arial" w:cs="Arial"/>
                <w:sz w:val="22"/>
                <w:szCs w:val="22"/>
              </w:rPr>
            </w:pPr>
          </w:p>
          <w:p w14:paraId="151AED41" w14:textId="77777777" w:rsidR="003E2539" w:rsidRDefault="003E2539">
            <w:pPr>
              <w:rPr>
                <w:rFonts w:ascii="Arial" w:hAnsi="Arial" w:cs="Arial"/>
                <w:sz w:val="22"/>
                <w:szCs w:val="22"/>
              </w:rPr>
            </w:pPr>
          </w:p>
          <w:p w14:paraId="0D0EE68C" w14:textId="7DAC8ED7" w:rsidR="003E2539" w:rsidRDefault="003E2539">
            <w:pPr>
              <w:rPr>
                <w:rFonts w:ascii="Arial" w:hAnsi="Arial" w:cs="Arial"/>
                <w:sz w:val="22"/>
                <w:szCs w:val="22"/>
              </w:rPr>
            </w:pPr>
          </w:p>
          <w:p w14:paraId="5FF0C264" w14:textId="77777777" w:rsidR="00B46F43" w:rsidRDefault="00B46F43">
            <w:pPr>
              <w:rPr>
                <w:rFonts w:ascii="Arial" w:hAnsi="Arial" w:cs="Arial"/>
                <w:sz w:val="22"/>
                <w:szCs w:val="22"/>
              </w:rPr>
            </w:pPr>
          </w:p>
          <w:p w14:paraId="5311A53D" w14:textId="77777777" w:rsidR="003E2539" w:rsidRDefault="003E2539">
            <w:pPr>
              <w:rPr>
                <w:rFonts w:ascii="Arial" w:hAnsi="Arial" w:cs="Arial"/>
                <w:sz w:val="22"/>
                <w:szCs w:val="22"/>
              </w:rPr>
            </w:pPr>
          </w:p>
          <w:p w14:paraId="1069A4AD" w14:textId="77777777" w:rsidR="003E2539" w:rsidRDefault="003E2539">
            <w:pPr>
              <w:rPr>
                <w:rFonts w:ascii="Arial" w:hAnsi="Arial" w:cs="Arial"/>
                <w:sz w:val="22"/>
                <w:szCs w:val="22"/>
              </w:rPr>
            </w:pPr>
          </w:p>
          <w:p w14:paraId="70D5E699" w14:textId="77777777" w:rsidR="003E2539" w:rsidRDefault="003E2539">
            <w:pPr>
              <w:rPr>
                <w:rFonts w:ascii="Arial" w:hAnsi="Arial" w:cs="Arial"/>
                <w:sz w:val="22"/>
                <w:szCs w:val="22"/>
              </w:rPr>
            </w:pPr>
          </w:p>
          <w:p w14:paraId="4A9D7315" w14:textId="67B93F1D" w:rsidR="003E2539" w:rsidRDefault="003E2539">
            <w:pPr>
              <w:rPr>
                <w:rFonts w:ascii="Arial" w:hAnsi="Arial" w:cs="Arial"/>
                <w:sz w:val="22"/>
                <w:szCs w:val="22"/>
              </w:rPr>
            </w:pPr>
            <w:r>
              <w:rPr>
                <w:rFonts w:ascii="Arial" w:hAnsi="Arial" w:cs="Arial"/>
                <w:sz w:val="22"/>
                <w:szCs w:val="22"/>
              </w:rPr>
              <w:t>Sec</w:t>
            </w:r>
          </w:p>
        </w:tc>
        <w:tc>
          <w:tcPr>
            <w:tcW w:w="850" w:type="dxa"/>
          </w:tcPr>
          <w:p w14:paraId="1554DB00" w14:textId="77777777" w:rsidR="00A05A39" w:rsidRDefault="00A05A39">
            <w:pPr>
              <w:rPr>
                <w:rFonts w:ascii="Arial" w:hAnsi="Arial" w:cs="Arial"/>
                <w:sz w:val="22"/>
                <w:szCs w:val="22"/>
              </w:rPr>
            </w:pPr>
          </w:p>
        </w:tc>
      </w:tr>
      <w:tr w:rsidR="00906443" w:rsidRPr="00D4065F" w14:paraId="4F55DE2D" w14:textId="77777777" w:rsidTr="002B4727">
        <w:tc>
          <w:tcPr>
            <w:tcW w:w="675" w:type="dxa"/>
          </w:tcPr>
          <w:p w14:paraId="3006E10B" w14:textId="7F4D322C" w:rsidR="00906443" w:rsidRDefault="00B46F43">
            <w:pPr>
              <w:rPr>
                <w:rFonts w:ascii="Arial" w:hAnsi="Arial" w:cs="Arial"/>
                <w:b/>
                <w:sz w:val="22"/>
                <w:szCs w:val="22"/>
              </w:rPr>
            </w:pPr>
            <w:r>
              <w:rPr>
                <w:rFonts w:ascii="Arial" w:hAnsi="Arial" w:cs="Arial"/>
                <w:b/>
                <w:sz w:val="22"/>
                <w:szCs w:val="22"/>
              </w:rPr>
              <w:t>7</w:t>
            </w:r>
          </w:p>
        </w:tc>
        <w:tc>
          <w:tcPr>
            <w:tcW w:w="6833" w:type="dxa"/>
          </w:tcPr>
          <w:p w14:paraId="12F431E6" w14:textId="20664701" w:rsidR="00906443" w:rsidRPr="00B46F43" w:rsidRDefault="00906443" w:rsidP="00A05A39">
            <w:pPr>
              <w:widowControl w:val="0"/>
              <w:autoSpaceDE w:val="0"/>
              <w:autoSpaceDN w:val="0"/>
              <w:adjustRightInd w:val="0"/>
              <w:spacing w:after="120"/>
              <w:jc w:val="both"/>
              <w:rPr>
                <w:rFonts w:ascii="Arial" w:hAnsi="Arial" w:cs="Arial"/>
                <w:sz w:val="22"/>
                <w:szCs w:val="22"/>
                <w:lang w:val="en-US"/>
              </w:rPr>
            </w:pPr>
            <w:r w:rsidRPr="00B46F43">
              <w:rPr>
                <w:rFonts w:ascii="Arial" w:hAnsi="Arial" w:cs="Arial"/>
                <w:b/>
                <w:bCs/>
                <w:sz w:val="22"/>
                <w:szCs w:val="22"/>
                <w:lang w:val="en-US"/>
              </w:rPr>
              <w:t>Next meeting</w:t>
            </w:r>
            <w:r w:rsidR="00B46F43" w:rsidRPr="00B46F43">
              <w:rPr>
                <w:rFonts w:ascii="Arial" w:hAnsi="Arial" w:cs="Arial"/>
                <w:sz w:val="22"/>
                <w:szCs w:val="22"/>
                <w:lang w:val="en-US"/>
              </w:rPr>
              <w:t xml:space="preserve"> – secretariat to discuss with DK</w:t>
            </w:r>
          </w:p>
        </w:tc>
        <w:tc>
          <w:tcPr>
            <w:tcW w:w="851" w:type="dxa"/>
          </w:tcPr>
          <w:p w14:paraId="3D2B024C" w14:textId="7939A884" w:rsidR="00906443" w:rsidRDefault="00B46F43">
            <w:pPr>
              <w:rPr>
                <w:rFonts w:ascii="Arial" w:hAnsi="Arial" w:cs="Arial"/>
                <w:sz w:val="22"/>
                <w:szCs w:val="22"/>
              </w:rPr>
            </w:pPr>
            <w:r>
              <w:rPr>
                <w:rFonts w:ascii="Arial" w:hAnsi="Arial" w:cs="Arial"/>
                <w:sz w:val="22"/>
                <w:szCs w:val="22"/>
              </w:rPr>
              <w:t>Sec</w:t>
            </w:r>
          </w:p>
        </w:tc>
        <w:tc>
          <w:tcPr>
            <w:tcW w:w="850" w:type="dxa"/>
          </w:tcPr>
          <w:p w14:paraId="3603EADD" w14:textId="77777777" w:rsidR="00906443" w:rsidRDefault="00906443">
            <w:pPr>
              <w:rPr>
                <w:rFonts w:ascii="Arial" w:hAnsi="Arial" w:cs="Arial"/>
                <w:sz w:val="22"/>
                <w:szCs w:val="22"/>
              </w:rPr>
            </w:pPr>
          </w:p>
        </w:tc>
      </w:tr>
    </w:tbl>
    <w:p w14:paraId="6A256DA4" w14:textId="3A6A9814" w:rsidR="00FC16F5" w:rsidRPr="00D4065F" w:rsidRDefault="00FC16F5">
      <w:pPr>
        <w:rPr>
          <w:rFonts w:ascii="Arial" w:hAnsi="Arial" w:cs="Arial"/>
          <w:sz w:val="22"/>
          <w:szCs w:val="22"/>
        </w:rPr>
      </w:pPr>
    </w:p>
    <w:sectPr w:rsidR="00FC16F5" w:rsidRPr="00D4065F" w:rsidSect="003E5FA5">
      <w:headerReference w:type="even" r:id="rId14"/>
      <w:headerReference w:type="default" r:id="rId15"/>
      <w:footerReference w:type="even" r:id="rId16"/>
      <w:footerReference w:type="default" r:id="rId17"/>
      <w:headerReference w:type="first" r:id="rId18"/>
      <w:footerReference w:type="first" r:id="rId1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2B4FF" w14:textId="77777777" w:rsidR="00167100" w:rsidRDefault="00167100" w:rsidP="005E4ADC">
      <w:r>
        <w:separator/>
      </w:r>
    </w:p>
  </w:endnote>
  <w:endnote w:type="continuationSeparator" w:id="0">
    <w:p w14:paraId="74D7B217" w14:textId="77777777" w:rsidR="00167100" w:rsidRDefault="00167100" w:rsidP="005E4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E5512" w14:textId="77777777" w:rsidR="00E85194" w:rsidRDefault="00E85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1A829" w14:textId="77777777" w:rsidR="00E85194" w:rsidRDefault="00E85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4CBC2" w14:textId="77777777" w:rsidR="00E85194" w:rsidRDefault="00E85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FEBF8" w14:textId="77777777" w:rsidR="00167100" w:rsidRDefault="00167100" w:rsidP="005E4ADC">
      <w:r>
        <w:separator/>
      </w:r>
    </w:p>
  </w:footnote>
  <w:footnote w:type="continuationSeparator" w:id="0">
    <w:p w14:paraId="1AC107BC" w14:textId="77777777" w:rsidR="00167100" w:rsidRDefault="00167100" w:rsidP="005E4A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EB96A" w14:textId="53678333" w:rsidR="00E85194" w:rsidRDefault="00E85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FA13B" w14:textId="335B5F65" w:rsidR="00E85194" w:rsidRDefault="00E85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1A014" w14:textId="45212FBE" w:rsidR="00E85194" w:rsidRDefault="00E85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CD9037"/>
    <w:multiLevelType w:val="hybridMultilevel"/>
    <w:tmpl w:val="872CBE4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D3CDDB7"/>
    <w:multiLevelType w:val="hybridMultilevel"/>
    <w:tmpl w:val="599B7ABC"/>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1"/>
    <w:multiLevelType w:val="hybridMultilevel"/>
    <w:tmpl w:val="73144764"/>
    <w:lvl w:ilvl="0" w:tplc="302A3D30">
      <w:start w:val="1"/>
      <w:numFmt w:val="lowerRoman"/>
      <w:lvlText w:val="(%1)"/>
      <w:lvlJc w:val="left"/>
      <w:pPr>
        <w:ind w:left="720" w:hanging="360"/>
      </w:pPr>
      <w:rPr>
        <w:rFonts w:ascii="Arial" w:eastAsiaTheme="minorEastAsia"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A36263"/>
    <w:multiLevelType w:val="hybridMultilevel"/>
    <w:tmpl w:val="7C0671D8"/>
    <w:lvl w:ilvl="0" w:tplc="D5081B3E">
      <w:start w:val="31"/>
      <w:numFmt w:val="bullet"/>
      <w:lvlText w:val=""/>
      <w:lvlJc w:val="left"/>
      <w:pPr>
        <w:ind w:left="36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E657C2"/>
    <w:multiLevelType w:val="hybridMultilevel"/>
    <w:tmpl w:val="CAB06DC4"/>
    <w:lvl w:ilvl="0" w:tplc="22CA2BE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2F05E03"/>
    <w:multiLevelType w:val="multilevel"/>
    <w:tmpl w:val="E94A4CA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3981DC7"/>
    <w:multiLevelType w:val="hybridMultilevel"/>
    <w:tmpl w:val="A0EAD158"/>
    <w:lvl w:ilvl="0" w:tplc="D5081B3E">
      <w:start w:val="31"/>
      <w:numFmt w:val="bullet"/>
      <w:lvlText w:val=""/>
      <w:lvlJc w:val="left"/>
      <w:pPr>
        <w:ind w:left="360" w:hanging="360"/>
      </w:pPr>
      <w:rPr>
        <w:rFonts w:ascii="Symbol" w:eastAsiaTheme="minorEastAsia" w:hAnsi="Symbol"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53A43D4"/>
    <w:multiLevelType w:val="hybridMultilevel"/>
    <w:tmpl w:val="B67AF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C566465"/>
    <w:multiLevelType w:val="hybridMultilevel"/>
    <w:tmpl w:val="15BC4C6C"/>
    <w:lvl w:ilvl="0" w:tplc="B0706C9C">
      <w:start w:val="1"/>
      <w:numFmt w:val="lowerRoman"/>
      <w:lvlText w:val="(%1)"/>
      <w:lvlJc w:val="left"/>
      <w:pPr>
        <w:ind w:left="1080" w:hanging="720"/>
      </w:pPr>
      <w:rPr>
        <w:rFonts w:ascii="Arial" w:eastAsiaTheme="minorEastAsia" w:hAnsi="Arial" w:cs="Arial"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6D334B"/>
    <w:multiLevelType w:val="hybridMultilevel"/>
    <w:tmpl w:val="1298B2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365879"/>
    <w:multiLevelType w:val="multilevel"/>
    <w:tmpl w:val="D038786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236061F3"/>
    <w:multiLevelType w:val="hybridMultilevel"/>
    <w:tmpl w:val="D7A43944"/>
    <w:lvl w:ilvl="0" w:tplc="38EC01B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6C115F"/>
    <w:multiLevelType w:val="hybridMultilevel"/>
    <w:tmpl w:val="3B906548"/>
    <w:lvl w:ilvl="0" w:tplc="D5081B3E">
      <w:start w:val="31"/>
      <w:numFmt w:val="bullet"/>
      <w:lvlText w:val=""/>
      <w:lvlJc w:val="left"/>
      <w:pPr>
        <w:ind w:left="36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DA19D8"/>
    <w:multiLevelType w:val="hybridMultilevel"/>
    <w:tmpl w:val="96A4AB5C"/>
    <w:lvl w:ilvl="0" w:tplc="CDEEBEC2">
      <w:start w:val="1"/>
      <w:numFmt w:val="lowerRoman"/>
      <w:lvlText w:val="(%1)"/>
      <w:lvlJc w:val="left"/>
      <w:pPr>
        <w:ind w:left="1077" w:hanging="720"/>
      </w:pPr>
      <w:rPr>
        <w:rFonts w:hint="default"/>
        <w:sz w:val="20"/>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4" w15:restartNumberingAfterBreak="0">
    <w:nsid w:val="2DC47F39"/>
    <w:multiLevelType w:val="hybridMultilevel"/>
    <w:tmpl w:val="D9B46D62"/>
    <w:lvl w:ilvl="0" w:tplc="0FC07494">
      <w:start w:val="1"/>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C940C9"/>
    <w:multiLevelType w:val="hybridMultilevel"/>
    <w:tmpl w:val="1DC2F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CF24AA"/>
    <w:multiLevelType w:val="hybridMultilevel"/>
    <w:tmpl w:val="A56A8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1B4477"/>
    <w:multiLevelType w:val="hybridMultilevel"/>
    <w:tmpl w:val="DB82BEB0"/>
    <w:lvl w:ilvl="0" w:tplc="00C83216">
      <w:start w:val="1"/>
      <w:numFmt w:val="bullet"/>
      <w:lvlText w:val="-"/>
      <w:lvlJc w:val="left"/>
      <w:pPr>
        <w:ind w:left="1500" w:hanging="360"/>
      </w:pPr>
      <w:rPr>
        <w:rFonts w:ascii="Arial" w:eastAsia="Times New Roman" w:hAnsi="Arial" w:cs="Times New Roman" w:hint="default"/>
      </w:rPr>
    </w:lvl>
    <w:lvl w:ilvl="1" w:tplc="04090003" w:tentative="1">
      <w:start w:val="1"/>
      <w:numFmt w:val="bullet"/>
      <w:lvlText w:val="o"/>
      <w:lvlJc w:val="left"/>
      <w:pPr>
        <w:ind w:left="2220" w:hanging="360"/>
      </w:pPr>
      <w:rPr>
        <w:rFonts w:ascii="Courier New" w:hAnsi="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8" w15:restartNumberingAfterBreak="0">
    <w:nsid w:val="401361E9"/>
    <w:multiLevelType w:val="hybridMultilevel"/>
    <w:tmpl w:val="C6FE85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FF35DC"/>
    <w:multiLevelType w:val="hybridMultilevel"/>
    <w:tmpl w:val="AFF848FC"/>
    <w:lvl w:ilvl="0" w:tplc="DDDAA3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4439B5"/>
    <w:multiLevelType w:val="hybridMultilevel"/>
    <w:tmpl w:val="E9783D42"/>
    <w:lvl w:ilvl="0" w:tplc="250491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A31F34"/>
    <w:multiLevelType w:val="hybridMultilevel"/>
    <w:tmpl w:val="9E86E7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6E21C07"/>
    <w:multiLevelType w:val="hybridMultilevel"/>
    <w:tmpl w:val="19321A9C"/>
    <w:lvl w:ilvl="0" w:tplc="4E6ACC46">
      <w:start w:val="1"/>
      <w:numFmt w:val="lowerLetter"/>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0C1E18"/>
    <w:multiLevelType w:val="hybridMultilevel"/>
    <w:tmpl w:val="012C68AE"/>
    <w:lvl w:ilvl="0" w:tplc="E42CEE7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ADD4D2D"/>
    <w:multiLevelType w:val="hybridMultilevel"/>
    <w:tmpl w:val="19B82B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F0B17F9"/>
    <w:multiLevelType w:val="hybridMultilevel"/>
    <w:tmpl w:val="E3CE0C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F233BB3"/>
    <w:multiLevelType w:val="hybridMultilevel"/>
    <w:tmpl w:val="E28A67CE"/>
    <w:lvl w:ilvl="0" w:tplc="1488F482">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83360F5"/>
    <w:multiLevelType w:val="hybridMultilevel"/>
    <w:tmpl w:val="E3606DE0"/>
    <w:lvl w:ilvl="0" w:tplc="3D9AC9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FF1901"/>
    <w:multiLevelType w:val="hybridMultilevel"/>
    <w:tmpl w:val="E5441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FB4508D"/>
    <w:multiLevelType w:val="hybridMultilevel"/>
    <w:tmpl w:val="FF5CF8B4"/>
    <w:lvl w:ilvl="0" w:tplc="C060AAA8">
      <w:start w:val="1"/>
      <w:numFmt w:val="bullet"/>
      <w:lvlText w:val="•"/>
      <w:lvlJc w:val="left"/>
      <w:pPr>
        <w:tabs>
          <w:tab w:val="num" w:pos="720"/>
        </w:tabs>
        <w:ind w:left="720" w:hanging="360"/>
      </w:pPr>
      <w:rPr>
        <w:rFonts w:ascii="Arial" w:hAnsi="Arial" w:hint="default"/>
      </w:rPr>
    </w:lvl>
    <w:lvl w:ilvl="1" w:tplc="6E064760" w:tentative="1">
      <w:start w:val="1"/>
      <w:numFmt w:val="bullet"/>
      <w:lvlText w:val="•"/>
      <w:lvlJc w:val="left"/>
      <w:pPr>
        <w:tabs>
          <w:tab w:val="num" w:pos="1440"/>
        </w:tabs>
        <w:ind w:left="1440" w:hanging="360"/>
      </w:pPr>
      <w:rPr>
        <w:rFonts w:ascii="Arial" w:hAnsi="Arial" w:hint="default"/>
      </w:rPr>
    </w:lvl>
    <w:lvl w:ilvl="2" w:tplc="8AE26608" w:tentative="1">
      <w:start w:val="1"/>
      <w:numFmt w:val="bullet"/>
      <w:lvlText w:val="•"/>
      <w:lvlJc w:val="left"/>
      <w:pPr>
        <w:tabs>
          <w:tab w:val="num" w:pos="2160"/>
        </w:tabs>
        <w:ind w:left="2160" w:hanging="360"/>
      </w:pPr>
      <w:rPr>
        <w:rFonts w:ascii="Arial" w:hAnsi="Arial" w:hint="default"/>
      </w:rPr>
    </w:lvl>
    <w:lvl w:ilvl="3" w:tplc="99EEB1B2" w:tentative="1">
      <w:start w:val="1"/>
      <w:numFmt w:val="bullet"/>
      <w:lvlText w:val="•"/>
      <w:lvlJc w:val="left"/>
      <w:pPr>
        <w:tabs>
          <w:tab w:val="num" w:pos="2880"/>
        </w:tabs>
        <w:ind w:left="2880" w:hanging="360"/>
      </w:pPr>
      <w:rPr>
        <w:rFonts w:ascii="Arial" w:hAnsi="Arial" w:hint="default"/>
      </w:rPr>
    </w:lvl>
    <w:lvl w:ilvl="4" w:tplc="8AC05D88" w:tentative="1">
      <w:start w:val="1"/>
      <w:numFmt w:val="bullet"/>
      <w:lvlText w:val="•"/>
      <w:lvlJc w:val="left"/>
      <w:pPr>
        <w:tabs>
          <w:tab w:val="num" w:pos="3600"/>
        </w:tabs>
        <w:ind w:left="3600" w:hanging="360"/>
      </w:pPr>
      <w:rPr>
        <w:rFonts w:ascii="Arial" w:hAnsi="Arial" w:hint="default"/>
      </w:rPr>
    </w:lvl>
    <w:lvl w:ilvl="5" w:tplc="B5F4DC58" w:tentative="1">
      <w:start w:val="1"/>
      <w:numFmt w:val="bullet"/>
      <w:lvlText w:val="•"/>
      <w:lvlJc w:val="left"/>
      <w:pPr>
        <w:tabs>
          <w:tab w:val="num" w:pos="4320"/>
        </w:tabs>
        <w:ind w:left="4320" w:hanging="360"/>
      </w:pPr>
      <w:rPr>
        <w:rFonts w:ascii="Arial" w:hAnsi="Arial" w:hint="default"/>
      </w:rPr>
    </w:lvl>
    <w:lvl w:ilvl="6" w:tplc="A848848C" w:tentative="1">
      <w:start w:val="1"/>
      <w:numFmt w:val="bullet"/>
      <w:lvlText w:val="•"/>
      <w:lvlJc w:val="left"/>
      <w:pPr>
        <w:tabs>
          <w:tab w:val="num" w:pos="5040"/>
        </w:tabs>
        <w:ind w:left="5040" w:hanging="360"/>
      </w:pPr>
      <w:rPr>
        <w:rFonts w:ascii="Arial" w:hAnsi="Arial" w:hint="default"/>
      </w:rPr>
    </w:lvl>
    <w:lvl w:ilvl="7" w:tplc="64E88CE4" w:tentative="1">
      <w:start w:val="1"/>
      <w:numFmt w:val="bullet"/>
      <w:lvlText w:val="•"/>
      <w:lvlJc w:val="left"/>
      <w:pPr>
        <w:tabs>
          <w:tab w:val="num" w:pos="5760"/>
        </w:tabs>
        <w:ind w:left="5760" w:hanging="360"/>
      </w:pPr>
      <w:rPr>
        <w:rFonts w:ascii="Arial" w:hAnsi="Arial" w:hint="default"/>
      </w:rPr>
    </w:lvl>
    <w:lvl w:ilvl="8" w:tplc="8E3E7DD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1210ADF"/>
    <w:multiLevelType w:val="hybridMultilevel"/>
    <w:tmpl w:val="8C74BA28"/>
    <w:lvl w:ilvl="0" w:tplc="D5081B3E">
      <w:start w:val="31"/>
      <w:numFmt w:val="bullet"/>
      <w:lvlText w:val=""/>
      <w:lvlJc w:val="left"/>
      <w:pPr>
        <w:ind w:left="36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800B79"/>
    <w:multiLevelType w:val="hybridMultilevel"/>
    <w:tmpl w:val="BB6212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39635BE"/>
    <w:multiLevelType w:val="hybridMultilevel"/>
    <w:tmpl w:val="0FB04CA0"/>
    <w:lvl w:ilvl="0" w:tplc="1F2E86F4">
      <w:start w:val="1"/>
      <w:numFmt w:val="bullet"/>
      <w:lvlText w:val="-"/>
      <w:lvlJc w:val="left"/>
      <w:pPr>
        <w:ind w:left="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66D220">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D461C16">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006132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406A9E">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F4A03A8">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9563BF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8C6638">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ABAEF96">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78761E2"/>
    <w:multiLevelType w:val="hybridMultilevel"/>
    <w:tmpl w:val="AF6A21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2E485F"/>
    <w:multiLevelType w:val="hybridMultilevel"/>
    <w:tmpl w:val="401CCC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C7B3CE5"/>
    <w:multiLevelType w:val="hybridMultilevel"/>
    <w:tmpl w:val="5ABE9D02"/>
    <w:lvl w:ilvl="0" w:tplc="4C0A8B8E">
      <w:start w:val="5"/>
      <w:numFmt w:val="bullet"/>
      <w:lvlText w:val=""/>
      <w:lvlJc w:val="left"/>
      <w:pPr>
        <w:ind w:left="360" w:hanging="360"/>
      </w:pPr>
      <w:rPr>
        <w:rFonts w:ascii="Symbol" w:eastAsiaTheme="minorEastAsia" w:hAnsi="Symbol" w:cstheme="minorBidi"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FE97122"/>
    <w:multiLevelType w:val="hybridMultilevel"/>
    <w:tmpl w:val="FC6442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5"/>
  </w:num>
  <w:num w:numId="2">
    <w:abstractNumId w:val="6"/>
  </w:num>
  <w:num w:numId="3">
    <w:abstractNumId w:val="2"/>
  </w:num>
  <w:num w:numId="4">
    <w:abstractNumId w:val="30"/>
  </w:num>
  <w:num w:numId="5">
    <w:abstractNumId w:val="3"/>
  </w:num>
  <w:num w:numId="6">
    <w:abstractNumId w:val="12"/>
  </w:num>
  <w:num w:numId="7">
    <w:abstractNumId w:val="16"/>
  </w:num>
  <w:num w:numId="8">
    <w:abstractNumId w:val="25"/>
  </w:num>
  <w:num w:numId="9">
    <w:abstractNumId w:val="24"/>
  </w:num>
  <w:num w:numId="10">
    <w:abstractNumId w:val="36"/>
  </w:num>
  <w:num w:numId="11">
    <w:abstractNumId w:val="7"/>
  </w:num>
  <w:num w:numId="12">
    <w:abstractNumId w:val="21"/>
  </w:num>
  <w:num w:numId="13">
    <w:abstractNumId w:val="34"/>
  </w:num>
  <w:num w:numId="14">
    <w:abstractNumId w:val="19"/>
  </w:num>
  <w:num w:numId="15">
    <w:abstractNumId w:val="23"/>
  </w:num>
  <w:num w:numId="16">
    <w:abstractNumId w:val="31"/>
  </w:num>
  <w:num w:numId="17">
    <w:abstractNumId w:val="27"/>
  </w:num>
  <w:num w:numId="18">
    <w:abstractNumId w:val="17"/>
  </w:num>
  <w:num w:numId="19">
    <w:abstractNumId w:val="11"/>
  </w:num>
  <w:num w:numId="20">
    <w:abstractNumId w:val="14"/>
  </w:num>
  <w:num w:numId="21">
    <w:abstractNumId w:val="9"/>
  </w:num>
  <w:num w:numId="22">
    <w:abstractNumId w:val="33"/>
  </w:num>
  <w:num w:numId="23">
    <w:abstractNumId w:val="8"/>
  </w:num>
  <w:num w:numId="24">
    <w:abstractNumId w:val="20"/>
  </w:num>
  <w:num w:numId="25">
    <w:abstractNumId w:val="13"/>
  </w:num>
  <w:num w:numId="26">
    <w:abstractNumId w:val="18"/>
  </w:num>
  <w:num w:numId="27">
    <w:abstractNumId w:val="0"/>
  </w:num>
  <w:num w:numId="28">
    <w:abstractNumId w:val="4"/>
  </w:num>
  <w:num w:numId="29">
    <w:abstractNumId w:val="1"/>
  </w:num>
  <w:num w:numId="30">
    <w:abstractNumId w:val="22"/>
  </w:num>
  <w:num w:numId="31">
    <w:abstractNumId w:val="26"/>
  </w:num>
  <w:num w:numId="32">
    <w:abstractNumId w:val="28"/>
  </w:num>
  <w:num w:numId="33">
    <w:abstractNumId w:val="29"/>
  </w:num>
  <w:num w:numId="34">
    <w:abstractNumId w:val="32"/>
  </w:num>
  <w:num w:numId="35">
    <w:abstractNumId w:val="15"/>
  </w:num>
  <w:num w:numId="36">
    <w:abstractNumId w:val="10"/>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8ED"/>
    <w:rsid w:val="00010836"/>
    <w:rsid w:val="000219B5"/>
    <w:rsid w:val="00026898"/>
    <w:rsid w:val="000333C9"/>
    <w:rsid w:val="000B769F"/>
    <w:rsid w:val="000C5B9A"/>
    <w:rsid w:val="000C72F7"/>
    <w:rsid w:val="000D6F70"/>
    <w:rsid w:val="000F0847"/>
    <w:rsid w:val="000F2AC7"/>
    <w:rsid w:val="000F2DBC"/>
    <w:rsid w:val="00102328"/>
    <w:rsid w:val="0010425B"/>
    <w:rsid w:val="00107A79"/>
    <w:rsid w:val="00112F45"/>
    <w:rsid w:val="00122AE2"/>
    <w:rsid w:val="001270B7"/>
    <w:rsid w:val="00140D50"/>
    <w:rsid w:val="00144789"/>
    <w:rsid w:val="001619CD"/>
    <w:rsid w:val="00166045"/>
    <w:rsid w:val="00167100"/>
    <w:rsid w:val="00180CF0"/>
    <w:rsid w:val="001931B6"/>
    <w:rsid w:val="001B3FFE"/>
    <w:rsid w:val="001B79BA"/>
    <w:rsid w:val="001C5DB2"/>
    <w:rsid w:val="001E0393"/>
    <w:rsid w:val="00216C6B"/>
    <w:rsid w:val="00225A3B"/>
    <w:rsid w:val="00240506"/>
    <w:rsid w:val="0024577D"/>
    <w:rsid w:val="00257AB2"/>
    <w:rsid w:val="00261E76"/>
    <w:rsid w:val="00263AF1"/>
    <w:rsid w:val="00274C6E"/>
    <w:rsid w:val="002A7B2A"/>
    <w:rsid w:val="002B4727"/>
    <w:rsid w:val="002C1EA0"/>
    <w:rsid w:val="002C3060"/>
    <w:rsid w:val="002E42D0"/>
    <w:rsid w:val="002F45A4"/>
    <w:rsid w:val="002F4BBD"/>
    <w:rsid w:val="002F4FCE"/>
    <w:rsid w:val="0030528E"/>
    <w:rsid w:val="00312C70"/>
    <w:rsid w:val="00313E3E"/>
    <w:rsid w:val="00316F2A"/>
    <w:rsid w:val="003253DB"/>
    <w:rsid w:val="003336B6"/>
    <w:rsid w:val="00341577"/>
    <w:rsid w:val="003435F9"/>
    <w:rsid w:val="00344030"/>
    <w:rsid w:val="003518D2"/>
    <w:rsid w:val="003671FB"/>
    <w:rsid w:val="00382E2E"/>
    <w:rsid w:val="003A4F89"/>
    <w:rsid w:val="003B1BE0"/>
    <w:rsid w:val="003B52F8"/>
    <w:rsid w:val="003B710E"/>
    <w:rsid w:val="003C1240"/>
    <w:rsid w:val="003D0AD5"/>
    <w:rsid w:val="003D618B"/>
    <w:rsid w:val="003D6660"/>
    <w:rsid w:val="003E2539"/>
    <w:rsid w:val="003E5FA5"/>
    <w:rsid w:val="003F696B"/>
    <w:rsid w:val="0043700A"/>
    <w:rsid w:val="00455B86"/>
    <w:rsid w:val="00465D3F"/>
    <w:rsid w:val="00467AB0"/>
    <w:rsid w:val="00472B85"/>
    <w:rsid w:val="00477468"/>
    <w:rsid w:val="00494D99"/>
    <w:rsid w:val="004A5B33"/>
    <w:rsid w:val="004D1C14"/>
    <w:rsid w:val="004E28ED"/>
    <w:rsid w:val="004E4DF1"/>
    <w:rsid w:val="004E6453"/>
    <w:rsid w:val="005406D9"/>
    <w:rsid w:val="005408AA"/>
    <w:rsid w:val="00543A31"/>
    <w:rsid w:val="00554986"/>
    <w:rsid w:val="005665B8"/>
    <w:rsid w:val="00582EAE"/>
    <w:rsid w:val="00594553"/>
    <w:rsid w:val="005B0829"/>
    <w:rsid w:val="005B12BF"/>
    <w:rsid w:val="005C6B29"/>
    <w:rsid w:val="005D1D35"/>
    <w:rsid w:val="005E4ADC"/>
    <w:rsid w:val="005E6848"/>
    <w:rsid w:val="005F7ACA"/>
    <w:rsid w:val="00611428"/>
    <w:rsid w:val="00617223"/>
    <w:rsid w:val="00617B26"/>
    <w:rsid w:val="00623B31"/>
    <w:rsid w:val="00632031"/>
    <w:rsid w:val="0065437A"/>
    <w:rsid w:val="0067634D"/>
    <w:rsid w:val="00683404"/>
    <w:rsid w:val="0069759E"/>
    <w:rsid w:val="006C7AF3"/>
    <w:rsid w:val="006D458B"/>
    <w:rsid w:val="006D68D6"/>
    <w:rsid w:val="00701140"/>
    <w:rsid w:val="00701A2E"/>
    <w:rsid w:val="00702A51"/>
    <w:rsid w:val="00705D76"/>
    <w:rsid w:val="00706B90"/>
    <w:rsid w:val="007130F8"/>
    <w:rsid w:val="007221B1"/>
    <w:rsid w:val="0073479D"/>
    <w:rsid w:val="007671AC"/>
    <w:rsid w:val="00771599"/>
    <w:rsid w:val="00781A94"/>
    <w:rsid w:val="00797C9D"/>
    <w:rsid w:val="007B3819"/>
    <w:rsid w:val="007E3EAA"/>
    <w:rsid w:val="007E407B"/>
    <w:rsid w:val="007E74C3"/>
    <w:rsid w:val="007E7ED3"/>
    <w:rsid w:val="007F2EB1"/>
    <w:rsid w:val="00816040"/>
    <w:rsid w:val="0082562C"/>
    <w:rsid w:val="00837CAD"/>
    <w:rsid w:val="00845A2F"/>
    <w:rsid w:val="00857282"/>
    <w:rsid w:val="00874AEC"/>
    <w:rsid w:val="00884E7B"/>
    <w:rsid w:val="00887771"/>
    <w:rsid w:val="00906443"/>
    <w:rsid w:val="009358AA"/>
    <w:rsid w:val="00937486"/>
    <w:rsid w:val="009742A6"/>
    <w:rsid w:val="00981CC3"/>
    <w:rsid w:val="00997B6B"/>
    <w:rsid w:val="009B0FB4"/>
    <w:rsid w:val="009B182A"/>
    <w:rsid w:val="009C1F33"/>
    <w:rsid w:val="009C545F"/>
    <w:rsid w:val="009D32A2"/>
    <w:rsid w:val="00A05A39"/>
    <w:rsid w:val="00A1002F"/>
    <w:rsid w:val="00A10144"/>
    <w:rsid w:val="00A224A8"/>
    <w:rsid w:val="00A31F8F"/>
    <w:rsid w:val="00A36826"/>
    <w:rsid w:val="00A4044D"/>
    <w:rsid w:val="00A54A08"/>
    <w:rsid w:val="00A775F2"/>
    <w:rsid w:val="00A945F3"/>
    <w:rsid w:val="00A95DDC"/>
    <w:rsid w:val="00AA4A48"/>
    <w:rsid w:val="00AA6AF9"/>
    <w:rsid w:val="00AB0A94"/>
    <w:rsid w:val="00AC0648"/>
    <w:rsid w:val="00AC18C5"/>
    <w:rsid w:val="00AD4497"/>
    <w:rsid w:val="00AF0882"/>
    <w:rsid w:val="00B00E42"/>
    <w:rsid w:val="00B21811"/>
    <w:rsid w:val="00B21EB4"/>
    <w:rsid w:val="00B26341"/>
    <w:rsid w:val="00B279C1"/>
    <w:rsid w:val="00B46F43"/>
    <w:rsid w:val="00B53050"/>
    <w:rsid w:val="00B61850"/>
    <w:rsid w:val="00B672F2"/>
    <w:rsid w:val="00B74AEC"/>
    <w:rsid w:val="00B86004"/>
    <w:rsid w:val="00B97CFF"/>
    <w:rsid w:val="00BA1EF5"/>
    <w:rsid w:val="00BC66ED"/>
    <w:rsid w:val="00BD0A26"/>
    <w:rsid w:val="00BD7608"/>
    <w:rsid w:val="00BF6696"/>
    <w:rsid w:val="00C06368"/>
    <w:rsid w:val="00C2701D"/>
    <w:rsid w:val="00C97F40"/>
    <w:rsid w:val="00CA0947"/>
    <w:rsid w:val="00CB75B0"/>
    <w:rsid w:val="00CD214A"/>
    <w:rsid w:val="00CE06AA"/>
    <w:rsid w:val="00CF0EC2"/>
    <w:rsid w:val="00CF7290"/>
    <w:rsid w:val="00D008B0"/>
    <w:rsid w:val="00D03E73"/>
    <w:rsid w:val="00D4065C"/>
    <w:rsid w:val="00D4065F"/>
    <w:rsid w:val="00D463E1"/>
    <w:rsid w:val="00D71C27"/>
    <w:rsid w:val="00DA1D1D"/>
    <w:rsid w:val="00DE1D22"/>
    <w:rsid w:val="00DF0322"/>
    <w:rsid w:val="00DF0C17"/>
    <w:rsid w:val="00E06E59"/>
    <w:rsid w:val="00E25F6A"/>
    <w:rsid w:val="00E33219"/>
    <w:rsid w:val="00E36E2B"/>
    <w:rsid w:val="00E36F02"/>
    <w:rsid w:val="00E5193F"/>
    <w:rsid w:val="00E5565E"/>
    <w:rsid w:val="00E67A20"/>
    <w:rsid w:val="00E85194"/>
    <w:rsid w:val="00E87CF7"/>
    <w:rsid w:val="00E956DA"/>
    <w:rsid w:val="00EC013E"/>
    <w:rsid w:val="00EC664F"/>
    <w:rsid w:val="00EC68CD"/>
    <w:rsid w:val="00EC7CF6"/>
    <w:rsid w:val="00ED2938"/>
    <w:rsid w:val="00F117CD"/>
    <w:rsid w:val="00F20EE4"/>
    <w:rsid w:val="00F34058"/>
    <w:rsid w:val="00F45478"/>
    <w:rsid w:val="00F640A7"/>
    <w:rsid w:val="00F66768"/>
    <w:rsid w:val="00F6698C"/>
    <w:rsid w:val="00F67F50"/>
    <w:rsid w:val="00F74A0E"/>
    <w:rsid w:val="00F77848"/>
    <w:rsid w:val="00F82344"/>
    <w:rsid w:val="00F90809"/>
    <w:rsid w:val="00F96B12"/>
    <w:rsid w:val="00FA08FF"/>
    <w:rsid w:val="00FB1BE8"/>
    <w:rsid w:val="00FC0EB5"/>
    <w:rsid w:val="00FC16F5"/>
    <w:rsid w:val="00FD0A0C"/>
    <w:rsid w:val="00FD1A6B"/>
    <w:rsid w:val="00FD7157"/>
    <w:rsid w:val="00FE1AE4"/>
    <w:rsid w:val="00FF695F"/>
    <w:rsid w:val="00FF6FF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2FDE80"/>
  <w14:defaultImageDpi w14:val="300"/>
  <w15:docId w15:val="{A8D5C45D-9391-A341-BEB3-DE355E6E6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819"/>
  </w:style>
  <w:style w:type="paragraph" w:styleId="Heading1">
    <w:name w:val="heading 1"/>
    <w:next w:val="Normal"/>
    <w:link w:val="Heading1Char"/>
    <w:uiPriority w:val="9"/>
    <w:qFormat/>
    <w:rsid w:val="001619CD"/>
    <w:pPr>
      <w:keepNext/>
      <w:keepLines/>
      <w:spacing w:after="10" w:line="268" w:lineRule="auto"/>
      <w:ind w:left="10" w:hanging="10"/>
      <w:outlineLvl w:val="0"/>
    </w:pPr>
    <w:rPr>
      <w:rFonts w:ascii="Arial" w:eastAsia="Arial" w:hAnsi="Arial" w:cs="Arial"/>
      <w:b/>
      <w:color w:val="000000"/>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28ED"/>
    <w:rPr>
      <w:rFonts w:ascii="Lucida Grande" w:hAnsi="Lucida Grande"/>
      <w:sz w:val="18"/>
      <w:szCs w:val="18"/>
    </w:rPr>
  </w:style>
  <w:style w:type="character" w:customStyle="1" w:styleId="BalloonTextChar">
    <w:name w:val="Balloon Text Char"/>
    <w:basedOn w:val="DefaultParagraphFont"/>
    <w:link w:val="BalloonText"/>
    <w:uiPriority w:val="99"/>
    <w:semiHidden/>
    <w:rsid w:val="004E28ED"/>
    <w:rPr>
      <w:rFonts w:ascii="Lucida Grande" w:hAnsi="Lucida Grande"/>
      <w:sz w:val="18"/>
      <w:szCs w:val="18"/>
    </w:rPr>
  </w:style>
  <w:style w:type="table" w:styleId="TableGrid">
    <w:name w:val="Table Grid"/>
    <w:basedOn w:val="TableNormal"/>
    <w:uiPriority w:val="59"/>
    <w:rsid w:val="00E2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53DB"/>
    <w:pPr>
      <w:ind w:left="720"/>
      <w:contextualSpacing/>
    </w:pPr>
  </w:style>
  <w:style w:type="character" w:styleId="Hyperlink">
    <w:name w:val="Hyperlink"/>
    <w:basedOn w:val="DefaultParagraphFont"/>
    <w:uiPriority w:val="99"/>
    <w:unhideWhenUsed/>
    <w:rsid w:val="003253DB"/>
    <w:rPr>
      <w:color w:val="0000FF" w:themeColor="hyperlink"/>
      <w:u w:val="single"/>
    </w:rPr>
  </w:style>
  <w:style w:type="character" w:styleId="FollowedHyperlink">
    <w:name w:val="FollowedHyperlink"/>
    <w:basedOn w:val="DefaultParagraphFont"/>
    <w:uiPriority w:val="99"/>
    <w:semiHidden/>
    <w:unhideWhenUsed/>
    <w:rsid w:val="007F2EB1"/>
    <w:rPr>
      <w:color w:val="800080" w:themeColor="followedHyperlink"/>
      <w:u w:val="single"/>
    </w:rPr>
  </w:style>
  <w:style w:type="character" w:customStyle="1" w:styleId="apple-converted-space">
    <w:name w:val="apple-converted-space"/>
    <w:basedOn w:val="DefaultParagraphFont"/>
    <w:rsid w:val="007F2EB1"/>
  </w:style>
  <w:style w:type="paragraph" w:styleId="Header">
    <w:name w:val="header"/>
    <w:basedOn w:val="Normal"/>
    <w:link w:val="HeaderChar"/>
    <w:uiPriority w:val="99"/>
    <w:unhideWhenUsed/>
    <w:rsid w:val="005E4ADC"/>
    <w:pPr>
      <w:tabs>
        <w:tab w:val="center" w:pos="4320"/>
        <w:tab w:val="right" w:pos="8640"/>
      </w:tabs>
    </w:pPr>
  </w:style>
  <w:style w:type="character" w:customStyle="1" w:styleId="HeaderChar">
    <w:name w:val="Header Char"/>
    <w:basedOn w:val="DefaultParagraphFont"/>
    <w:link w:val="Header"/>
    <w:uiPriority w:val="99"/>
    <w:rsid w:val="005E4ADC"/>
  </w:style>
  <w:style w:type="paragraph" w:styleId="Footer">
    <w:name w:val="footer"/>
    <w:basedOn w:val="Normal"/>
    <w:link w:val="FooterChar"/>
    <w:uiPriority w:val="99"/>
    <w:unhideWhenUsed/>
    <w:rsid w:val="005E4ADC"/>
    <w:pPr>
      <w:tabs>
        <w:tab w:val="center" w:pos="4320"/>
        <w:tab w:val="right" w:pos="8640"/>
      </w:tabs>
    </w:pPr>
  </w:style>
  <w:style w:type="character" w:customStyle="1" w:styleId="FooterChar">
    <w:name w:val="Footer Char"/>
    <w:basedOn w:val="DefaultParagraphFont"/>
    <w:link w:val="Footer"/>
    <w:uiPriority w:val="99"/>
    <w:rsid w:val="005E4ADC"/>
  </w:style>
  <w:style w:type="paragraph" w:customStyle="1" w:styleId="Default">
    <w:name w:val="Default"/>
    <w:rsid w:val="0069759E"/>
    <w:pPr>
      <w:autoSpaceDE w:val="0"/>
      <w:autoSpaceDN w:val="0"/>
      <w:adjustRightInd w:val="0"/>
    </w:pPr>
    <w:rPr>
      <w:rFonts w:ascii="Arial" w:hAnsi="Arial" w:cs="Arial"/>
      <w:color w:val="000000"/>
    </w:rPr>
  </w:style>
  <w:style w:type="character" w:styleId="UnresolvedMention">
    <w:name w:val="Unresolved Mention"/>
    <w:basedOn w:val="DefaultParagraphFont"/>
    <w:uiPriority w:val="99"/>
    <w:semiHidden/>
    <w:unhideWhenUsed/>
    <w:rsid w:val="00E5565E"/>
    <w:rPr>
      <w:color w:val="605E5C"/>
      <w:shd w:val="clear" w:color="auto" w:fill="E1DFDD"/>
    </w:rPr>
  </w:style>
  <w:style w:type="paragraph" w:customStyle="1" w:styleId="default0">
    <w:name w:val="default"/>
    <w:basedOn w:val="Normal"/>
    <w:rsid w:val="002B4727"/>
    <w:pPr>
      <w:spacing w:before="100" w:beforeAutospacing="1" w:after="100" w:afterAutospacing="1"/>
    </w:pPr>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1619CD"/>
    <w:rPr>
      <w:rFonts w:ascii="Arial" w:eastAsia="Arial" w:hAnsi="Arial" w:cs="Arial"/>
      <w:b/>
      <w:color w:val="000000"/>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553058">
      <w:bodyDiv w:val="1"/>
      <w:marLeft w:val="0"/>
      <w:marRight w:val="0"/>
      <w:marTop w:val="0"/>
      <w:marBottom w:val="0"/>
      <w:divBdr>
        <w:top w:val="none" w:sz="0" w:space="0" w:color="auto"/>
        <w:left w:val="none" w:sz="0" w:space="0" w:color="auto"/>
        <w:bottom w:val="none" w:sz="0" w:space="0" w:color="auto"/>
        <w:right w:val="none" w:sz="0" w:space="0" w:color="auto"/>
      </w:divBdr>
    </w:div>
    <w:div w:id="417748355">
      <w:bodyDiv w:val="1"/>
      <w:marLeft w:val="0"/>
      <w:marRight w:val="0"/>
      <w:marTop w:val="0"/>
      <w:marBottom w:val="0"/>
      <w:divBdr>
        <w:top w:val="none" w:sz="0" w:space="0" w:color="auto"/>
        <w:left w:val="none" w:sz="0" w:space="0" w:color="auto"/>
        <w:bottom w:val="none" w:sz="0" w:space="0" w:color="auto"/>
        <w:right w:val="none" w:sz="0" w:space="0" w:color="auto"/>
      </w:divBdr>
    </w:div>
    <w:div w:id="506335244">
      <w:bodyDiv w:val="1"/>
      <w:marLeft w:val="0"/>
      <w:marRight w:val="0"/>
      <w:marTop w:val="0"/>
      <w:marBottom w:val="0"/>
      <w:divBdr>
        <w:top w:val="none" w:sz="0" w:space="0" w:color="auto"/>
        <w:left w:val="none" w:sz="0" w:space="0" w:color="auto"/>
        <w:bottom w:val="none" w:sz="0" w:space="0" w:color="auto"/>
        <w:right w:val="none" w:sz="0" w:space="0" w:color="auto"/>
      </w:divBdr>
    </w:div>
    <w:div w:id="518933623">
      <w:bodyDiv w:val="1"/>
      <w:marLeft w:val="0"/>
      <w:marRight w:val="0"/>
      <w:marTop w:val="0"/>
      <w:marBottom w:val="0"/>
      <w:divBdr>
        <w:top w:val="none" w:sz="0" w:space="0" w:color="auto"/>
        <w:left w:val="none" w:sz="0" w:space="0" w:color="auto"/>
        <w:bottom w:val="none" w:sz="0" w:space="0" w:color="auto"/>
        <w:right w:val="none" w:sz="0" w:space="0" w:color="auto"/>
      </w:divBdr>
    </w:div>
    <w:div w:id="534537854">
      <w:bodyDiv w:val="1"/>
      <w:marLeft w:val="0"/>
      <w:marRight w:val="0"/>
      <w:marTop w:val="0"/>
      <w:marBottom w:val="0"/>
      <w:divBdr>
        <w:top w:val="none" w:sz="0" w:space="0" w:color="auto"/>
        <w:left w:val="none" w:sz="0" w:space="0" w:color="auto"/>
        <w:bottom w:val="none" w:sz="0" w:space="0" w:color="auto"/>
        <w:right w:val="none" w:sz="0" w:space="0" w:color="auto"/>
      </w:divBdr>
    </w:div>
    <w:div w:id="559290508">
      <w:bodyDiv w:val="1"/>
      <w:marLeft w:val="0"/>
      <w:marRight w:val="0"/>
      <w:marTop w:val="0"/>
      <w:marBottom w:val="0"/>
      <w:divBdr>
        <w:top w:val="none" w:sz="0" w:space="0" w:color="auto"/>
        <w:left w:val="none" w:sz="0" w:space="0" w:color="auto"/>
        <w:bottom w:val="none" w:sz="0" w:space="0" w:color="auto"/>
        <w:right w:val="none" w:sz="0" w:space="0" w:color="auto"/>
      </w:divBdr>
    </w:div>
    <w:div w:id="611127817">
      <w:bodyDiv w:val="1"/>
      <w:marLeft w:val="0"/>
      <w:marRight w:val="0"/>
      <w:marTop w:val="0"/>
      <w:marBottom w:val="0"/>
      <w:divBdr>
        <w:top w:val="none" w:sz="0" w:space="0" w:color="auto"/>
        <w:left w:val="none" w:sz="0" w:space="0" w:color="auto"/>
        <w:bottom w:val="none" w:sz="0" w:space="0" w:color="auto"/>
        <w:right w:val="none" w:sz="0" w:space="0" w:color="auto"/>
      </w:divBdr>
    </w:div>
    <w:div w:id="653534163">
      <w:bodyDiv w:val="1"/>
      <w:marLeft w:val="0"/>
      <w:marRight w:val="0"/>
      <w:marTop w:val="0"/>
      <w:marBottom w:val="0"/>
      <w:divBdr>
        <w:top w:val="none" w:sz="0" w:space="0" w:color="auto"/>
        <w:left w:val="none" w:sz="0" w:space="0" w:color="auto"/>
        <w:bottom w:val="none" w:sz="0" w:space="0" w:color="auto"/>
        <w:right w:val="none" w:sz="0" w:space="0" w:color="auto"/>
      </w:divBdr>
    </w:div>
    <w:div w:id="693462562">
      <w:bodyDiv w:val="1"/>
      <w:marLeft w:val="0"/>
      <w:marRight w:val="0"/>
      <w:marTop w:val="0"/>
      <w:marBottom w:val="0"/>
      <w:divBdr>
        <w:top w:val="none" w:sz="0" w:space="0" w:color="auto"/>
        <w:left w:val="none" w:sz="0" w:space="0" w:color="auto"/>
        <w:bottom w:val="none" w:sz="0" w:space="0" w:color="auto"/>
        <w:right w:val="none" w:sz="0" w:space="0" w:color="auto"/>
      </w:divBdr>
    </w:div>
    <w:div w:id="725491232">
      <w:bodyDiv w:val="1"/>
      <w:marLeft w:val="0"/>
      <w:marRight w:val="0"/>
      <w:marTop w:val="0"/>
      <w:marBottom w:val="0"/>
      <w:divBdr>
        <w:top w:val="none" w:sz="0" w:space="0" w:color="auto"/>
        <w:left w:val="none" w:sz="0" w:space="0" w:color="auto"/>
        <w:bottom w:val="none" w:sz="0" w:space="0" w:color="auto"/>
        <w:right w:val="none" w:sz="0" w:space="0" w:color="auto"/>
      </w:divBdr>
    </w:div>
    <w:div w:id="757558157">
      <w:bodyDiv w:val="1"/>
      <w:marLeft w:val="0"/>
      <w:marRight w:val="0"/>
      <w:marTop w:val="0"/>
      <w:marBottom w:val="0"/>
      <w:divBdr>
        <w:top w:val="none" w:sz="0" w:space="0" w:color="auto"/>
        <w:left w:val="none" w:sz="0" w:space="0" w:color="auto"/>
        <w:bottom w:val="none" w:sz="0" w:space="0" w:color="auto"/>
        <w:right w:val="none" w:sz="0" w:space="0" w:color="auto"/>
      </w:divBdr>
    </w:div>
    <w:div w:id="833956975">
      <w:bodyDiv w:val="1"/>
      <w:marLeft w:val="0"/>
      <w:marRight w:val="0"/>
      <w:marTop w:val="0"/>
      <w:marBottom w:val="0"/>
      <w:divBdr>
        <w:top w:val="none" w:sz="0" w:space="0" w:color="auto"/>
        <w:left w:val="none" w:sz="0" w:space="0" w:color="auto"/>
        <w:bottom w:val="none" w:sz="0" w:space="0" w:color="auto"/>
        <w:right w:val="none" w:sz="0" w:space="0" w:color="auto"/>
      </w:divBdr>
      <w:divsChild>
        <w:div w:id="371811613">
          <w:marLeft w:val="0"/>
          <w:marRight w:val="0"/>
          <w:marTop w:val="0"/>
          <w:marBottom w:val="0"/>
          <w:divBdr>
            <w:top w:val="none" w:sz="0" w:space="0" w:color="auto"/>
            <w:left w:val="none" w:sz="0" w:space="0" w:color="auto"/>
            <w:bottom w:val="none" w:sz="0" w:space="0" w:color="auto"/>
            <w:right w:val="none" w:sz="0" w:space="0" w:color="auto"/>
          </w:divBdr>
        </w:div>
        <w:div w:id="518786136">
          <w:marLeft w:val="0"/>
          <w:marRight w:val="0"/>
          <w:marTop w:val="0"/>
          <w:marBottom w:val="0"/>
          <w:divBdr>
            <w:top w:val="none" w:sz="0" w:space="0" w:color="auto"/>
            <w:left w:val="none" w:sz="0" w:space="0" w:color="auto"/>
            <w:bottom w:val="none" w:sz="0" w:space="0" w:color="auto"/>
            <w:right w:val="none" w:sz="0" w:space="0" w:color="auto"/>
          </w:divBdr>
        </w:div>
        <w:div w:id="176115279">
          <w:marLeft w:val="0"/>
          <w:marRight w:val="0"/>
          <w:marTop w:val="0"/>
          <w:marBottom w:val="0"/>
          <w:divBdr>
            <w:top w:val="none" w:sz="0" w:space="0" w:color="auto"/>
            <w:left w:val="none" w:sz="0" w:space="0" w:color="auto"/>
            <w:bottom w:val="none" w:sz="0" w:space="0" w:color="auto"/>
            <w:right w:val="none" w:sz="0" w:space="0" w:color="auto"/>
          </w:divBdr>
        </w:div>
        <w:div w:id="1313295921">
          <w:marLeft w:val="0"/>
          <w:marRight w:val="0"/>
          <w:marTop w:val="0"/>
          <w:marBottom w:val="0"/>
          <w:divBdr>
            <w:top w:val="none" w:sz="0" w:space="0" w:color="auto"/>
            <w:left w:val="none" w:sz="0" w:space="0" w:color="auto"/>
            <w:bottom w:val="none" w:sz="0" w:space="0" w:color="auto"/>
            <w:right w:val="none" w:sz="0" w:space="0" w:color="auto"/>
          </w:divBdr>
        </w:div>
        <w:div w:id="1476138293">
          <w:marLeft w:val="0"/>
          <w:marRight w:val="0"/>
          <w:marTop w:val="0"/>
          <w:marBottom w:val="0"/>
          <w:divBdr>
            <w:top w:val="none" w:sz="0" w:space="0" w:color="auto"/>
            <w:left w:val="none" w:sz="0" w:space="0" w:color="auto"/>
            <w:bottom w:val="none" w:sz="0" w:space="0" w:color="auto"/>
            <w:right w:val="none" w:sz="0" w:space="0" w:color="auto"/>
          </w:divBdr>
        </w:div>
      </w:divsChild>
    </w:div>
    <w:div w:id="1356686094">
      <w:bodyDiv w:val="1"/>
      <w:marLeft w:val="0"/>
      <w:marRight w:val="0"/>
      <w:marTop w:val="0"/>
      <w:marBottom w:val="0"/>
      <w:divBdr>
        <w:top w:val="none" w:sz="0" w:space="0" w:color="auto"/>
        <w:left w:val="none" w:sz="0" w:space="0" w:color="auto"/>
        <w:bottom w:val="none" w:sz="0" w:space="0" w:color="auto"/>
        <w:right w:val="none" w:sz="0" w:space="0" w:color="auto"/>
      </w:divBdr>
    </w:div>
    <w:div w:id="1357652373">
      <w:bodyDiv w:val="1"/>
      <w:marLeft w:val="0"/>
      <w:marRight w:val="0"/>
      <w:marTop w:val="0"/>
      <w:marBottom w:val="0"/>
      <w:divBdr>
        <w:top w:val="none" w:sz="0" w:space="0" w:color="auto"/>
        <w:left w:val="none" w:sz="0" w:space="0" w:color="auto"/>
        <w:bottom w:val="none" w:sz="0" w:space="0" w:color="auto"/>
        <w:right w:val="none" w:sz="0" w:space="0" w:color="auto"/>
      </w:divBdr>
    </w:div>
    <w:div w:id="1496991273">
      <w:bodyDiv w:val="1"/>
      <w:marLeft w:val="0"/>
      <w:marRight w:val="0"/>
      <w:marTop w:val="0"/>
      <w:marBottom w:val="0"/>
      <w:divBdr>
        <w:top w:val="none" w:sz="0" w:space="0" w:color="auto"/>
        <w:left w:val="none" w:sz="0" w:space="0" w:color="auto"/>
        <w:bottom w:val="none" w:sz="0" w:space="0" w:color="auto"/>
        <w:right w:val="none" w:sz="0" w:space="0" w:color="auto"/>
      </w:divBdr>
    </w:div>
    <w:div w:id="1596130032">
      <w:bodyDiv w:val="1"/>
      <w:marLeft w:val="0"/>
      <w:marRight w:val="0"/>
      <w:marTop w:val="0"/>
      <w:marBottom w:val="0"/>
      <w:divBdr>
        <w:top w:val="none" w:sz="0" w:space="0" w:color="auto"/>
        <w:left w:val="none" w:sz="0" w:space="0" w:color="auto"/>
        <w:bottom w:val="none" w:sz="0" w:space="0" w:color="auto"/>
        <w:right w:val="none" w:sz="0" w:space="0" w:color="auto"/>
      </w:divBdr>
    </w:div>
    <w:div w:id="1689526147">
      <w:bodyDiv w:val="1"/>
      <w:marLeft w:val="0"/>
      <w:marRight w:val="0"/>
      <w:marTop w:val="0"/>
      <w:marBottom w:val="0"/>
      <w:divBdr>
        <w:top w:val="none" w:sz="0" w:space="0" w:color="auto"/>
        <w:left w:val="none" w:sz="0" w:space="0" w:color="auto"/>
        <w:bottom w:val="none" w:sz="0" w:space="0" w:color="auto"/>
        <w:right w:val="none" w:sz="0" w:space="0" w:color="auto"/>
      </w:divBdr>
      <w:divsChild>
        <w:div w:id="993995385">
          <w:marLeft w:val="360"/>
          <w:marRight w:val="0"/>
          <w:marTop w:val="200"/>
          <w:marBottom w:val="0"/>
          <w:divBdr>
            <w:top w:val="none" w:sz="0" w:space="0" w:color="auto"/>
            <w:left w:val="none" w:sz="0" w:space="0" w:color="auto"/>
            <w:bottom w:val="none" w:sz="0" w:space="0" w:color="auto"/>
            <w:right w:val="none" w:sz="0" w:space="0" w:color="auto"/>
          </w:divBdr>
        </w:div>
        <w:div w:id="1621573906">
          <w:marLeft w:val="360"/>
          <w:marRight w:val="0"/>
          <w:marTop w:val="200"/>
          <w:marBottom w:val="0"/>
          <w:divBdr>
            <w:top w:val="none" w:sz="0" w:space="0" w:color="auto"/>
            <w:left w:val="none" w:sz="0" w:space="0" w:color="auto"/>
            <w:bottom w:val="none" w:sz="0" w:space="0" w:color="auto"/>
            <w:right w:val="none" w:sz="0" w:space="0" w:color="auto"/>
          </w:divBdr>
        </w:div>
      </w:divsChild>
    </w:div>
    <w:div w:id="1752584090">
      <w:bodyDiv w:val="1"/>
      <w:marLeft w:val="0"/>
      <w:marRight w:val="0"/>
      <w:marTop w:val="0"/>
      <w:marBottom w:val="0"/>
      <w:divBdr>
        <w:top w:val="none" w:sz="0" w:space="0" w:color="auto"/>
        <w:left w:val="none" w:sz="0" w:space="0" w:color="auto"/>
        <w:bottom w:val="none" w:sz="0" w:space="0" w:color="auto"/>
        <w:right w:val="none" w:sz="0" w:space="0" w:color="auto"/>
      </w:divBdr>
    </w:div>
    <w:div w:id="1756122244">
      <w:bodyDiv w:val="1"/>
      <w:marLeft w:val="0"/>
      <w:marRight w:val="0"/>
      <w:marTop w:val="0"/>
      <w:marBottom w:val="0"/>
      <w:divBdr>
        <w:top w:val="none" w:sz="0" w:space="0" w:color="auto"/>
        <w:left w:val="none" w:sz="0" w:space="0" w:color="auto"/>
        <w:bottom w:val="none" w:sz="0" w:space="0" w:color="auto"/>
        <w:right w:val="none" w:sz="0" w:space="0" w:color="auto"/>
      </w:divBdr>
    </w:div>
    <w:div w:id="1787576386">
      <w:bodyDiv w:val="1"/>
      <w:marLeft w:val="0"/>
      <w:marRight w:val="0"/>
      <w:marTop w:val="0"/>
      <w:marBottom w:val="0"/>
      <w:divBdr>
        <w:top w:val="none" w:sz="0" w:space="0" w:color="auto"/>
        <w:left w:val="none" w:sz="0" w:space="0" w:color="auto"/>
        <w:bottom w:val="none" w:sz="0" w:space="0" w:color="auto"/>
        <w:right w:val="none" w:sz="0" w:space="0" w:color="auto"/>
      </w:divBdr>
    </w:div>
    <w:div w:id="1791126899">
      <w:bodyDiv w:val="1"/>
      <w:marLeft w:val="0"/>
      <w:marRight w:val="0"/>
      <w:marTop w:val="0"/>
      <w:marBottom w:val="0"/>
      <w:divBdr>
        <w:top w:val="none" w:sz="0" w:space="0" w:color="auto"/>
        <w:left w:val="none" w:sz="0" w:space="0" w:color="auto"/>
        <w:bottom w:val="none" w:sz="0" w:space="0" w:color="auto"/>
        <w:right w:val="none" w:sz="0" w:space="0" w:color="auto"/>
      </w:divBdr>
    </w:div>
    <w:div w:id="1798647840">
      <w:bodyDiv w:val="1"/>
      <w:marLeft w:val="0"/>
      <w:marRight w:val="0"/>
      <w:marTop w:val="0"/>
      <w:marBottom w:val="0"/>
      <w:divBdr>
        <w:top w:val="none" w:sz="0" w:space="0" w:color="auto"/>
        <w:left w:val="none" w:sz="0" w:space="0" w:color="auto"/>
        <w:bottom w:val="none" w:sz="0" w:space="0" w:color="auto"/>
        <w:right w:val="none" w:sz="0" w:space="0" w:color="auto"/>
      </w:divBdr>
    </w:div>
    <w:div w:id="1890996507">
      <w:bodyDiv w:val="1"/>
      <w:marLeft w:val="0"/>
      <w:marRight w:val="0"/>
      <w:marTop w:val="0"/>
      <w:marBottom w:val="0"/>
      <w:divBdr>
        <w:top w:val="none" w:sz="0" w:space="0" w:color="auto"/>
        <w:left w:val="none" w:sz="0" w:space="0" w:color="auto"/>
        <w:bottom w:val="none" w:sz="0" w:space="0" w:color="auto"/>
        <w:right w:val="none" w:sz="0" w:space="0" w:color="auto"/>
      </w:divBdr>
    </w:div>
    <w:div w:id="1994337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pace.coe.int/en/news/8543/preventing-addiction-to-prescription-medicines-more-work-needed-on-finding-the-right-balance?__cf_chl_jschl_tk__=CMYntsjNw4E.fzC75W.8mrNeqWqmYiyXkD08nIKnQOI-1642520566-0-gaNycGzNCK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rescribeddrug.org/wp-content/uploads/2022/01/Letter-to-Dr-Paul-Chrisp.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escribeddrug.org/wp-content/uploads/2022/01/Statement-of-Support-for-APPG-Nov-2021-1.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dailymail.co.uk/health/article-10179195/Why-resigned-failure-help-prescription-pill-victims.htm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dailymail.co.uk/health/article-10179195/Why-resigned-failure-help-prescription-pill-victims.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7B808-6C98-9942-A5FD-3BBA05FB5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1500</Words>
  <Characters>8555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Guy</dc:creator>
  <cp:lastModifiedBy>Anne Guy</cp:lastModifiedBy>
  <cp:revision>3</cp:revision>
  <cp:lastPrinted>2020-12-30T17:01:00Z</cp:lastPrinted>
  <dcterms:created xsi:type="dcterms:W3CDTF">2022-02-10T12:46:00Z</dcterms:created>
  <dcterms:modified xsi:type="dcterms:W3CDTF">2022-02-10T12:51:00Z</dcterms:modified>
</cp:coreProperties>
</file>