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E8818" w14:textId="6CBAF1C5" w:rsidR="0046083E" w:rsidRDefault="0046083E" w:rsidP="0046083E">
      <w:pPr>
        <w:jc w:val="center"/>
        <w:rPr>
          <w:b/>
          <w:bCs/>
        </w:rPr>
      </w:pPr>
      <w:bookmarkStart w:id="0" w:name="_Hlk57112697"/>
      <w:r>
        <w:rPr>
          <w:b/>
          <w:bCs/>
        </w:rPr>
        <w:t>APPG for Human Trafficking and Modern Slavery</w:t>
      </w:r>
    </w:p>
    <w:p w14:paraId="59D30B4A" w14:textId="301158F5" w:rsidR="0046083E" w:rsidRDefault="0046083E" w:rsidP="0046083E">
      <w:pPr>
        <w:jc w:val="center"/>
        <w:rPr>
          <w:b/>
          <w:bCs/>
        </w:rPr>
      </w:pPr>
      <w:r w:rsidRPr="00E05E86">
        <w:rPr>
          <w:b/>
          <w:bCs/>
        </w:rPr>
        <w:t>17</w:t>
      </w:r>
      <w:r w:rsidRPr="00E05E86">
        <w:rPr>
          <w:b/>
          <w:bCs/>
          <w:vertAlign w:val="superscript"/>
        </w:rPr>
        <w:t>th</w:t>
      </w:r>
      <w:r w:rsidRPr="00E05E86">
        <w:rPr>
          <w:b/>
          <w:bCs/>
        </w:rPr>
        <w:t xml:space="preserve"> November </w:t>
      </w:r>
      <w:r>
        <w:rPr>
          <w:b/>
          <w:bCs/>
        </w:rPr>
        <w:t>2020</w:t>
      </w:r>
    </w:p>
    <w:p w14:paraId="29DBA830" w14:textId="0BA0BA22" w:rsidR="0046083E" w:rsidRPr="00E05E86" w:rsidRDefault="0046083E" w:rsidP="0046083E">
      <w:pPr>
        <w:jc w:val="center"/>
        <w:rPr>
          <w:b/>
          <w:bCs/>
        </w:rPr>
      </w:pPr>
      <w:r>
        <w:rPr>
          <w:b/>
          <w:bCs/>
        </w:rPr>
        <w:t>General meeting for parliamentarians to consider the current legislation on supply chains</w:t>
      </w:r>
    </w:p>
    <w:p w14:paraId="6AD001E4" w14:textId="05D210DC" w:rsidR="0046083E" w:rsidRDefault="0046083E" w:rsidP="0046083E">
      <w:pPr>
        <w:jc w:val="both"/>
      </w:pPr>
      <w:r>
        <w:t xml:space="preserve">The Centre for Social Justice (Tatiana Gren-Jardan, </w:t>
      </w:r>
      <w:r w:rsidRPr="00E05E86">
        <w:t>Head of the Modern Slavery Policy Unit</w:t>
      </w:r>
      <w:r>
        <w:t xml:space="preserve">) gave an overview of the findings in the report </w:t>
      </w:r>
      <w:hyperlink r:id="rId4" w:history="1">
        <w:r w:rsidRPr="0046083E">
          <w:rPr>
            <w:rStyle w:val="Hyperlink"/>
            <w:b/>
            <w:bCs/>
          </w:rPr>
          <w:t>‘It still happens here’</w:t>
        </w:r>
      </w:hyperlink>
      <w:r>
        <w:t xml:space="preserve">, which believed there was an estimated 100,000 victims of modern slavery in the UK today. Regarding exploitation in the garment industry in Leicester, their report </w:t>
      </w:r>
      <w:hyperlink r:id="rId5" w:history="1">
        <w:r w:rsidRPr="0046083E">
          <w:rPr>
            <w:rStyle w:val="Hyperlink"/>
            <w:b/>
            <w:bCs/>
          </w:rPr>
          <w:t>‘Parallel societies’</w:t>
        </w:r>
      </w:hyperlink>
      <w:bookmarkStart w:id="1" w:name="_GoBack"/>
      <w:bookmarkEnd w:id="1"/>
      <w:r>
        <w:t xml:space="preserve"> found that the authorities tend to turn a blind eye and workers are punished or deported, instead of the traffickers. There is a need to focus on the integration of vulnerable people into communities, and to support and empower these workers. There is a need to monitor and enforce penalties for business that don’t work to eradicate slavery in their supply chains. </w:t>
      </w:r>
    </w:p>
    <w:p w14:paraId="48E57A78" w14:textId="77777777" w:rsidR="0046083E" w:rsidRDefault="0046083E" w:rsidP="0046083E">
      <w:pPr>
        <w:jc w:val="both"/>
      </w:pPr>
      <w:r>
        <w:t xml:space="preserve">David Camp, Chief Executive of Alliance HR, explained the risks of not having an immigration route for lower-skilled migrant workers after Brexit due to continuing demand. Undocumented workers need more protections in order to reduce exploitation. Recruitment fees also lead to debt bondage to a specific employer. In fashion manufacturing, the real money is made in manipulation of VAT and tax systems, in a ‘collusion model’, whereby victims are made to collude in their own exploitation. </w:t>
      </w:r>
    </w:p>
    <w:p w14:paraId="26982423" w14:textId="77777777" w:rsidR="0046083E" w:rsidRDefault="0046083E" w:rsidP="0046083E">
      <w:pPr>
        <w:jc w:val="both"/>
      </w:pPr>
      <w:r>
        <w:t xml:space="preserve">It was suggested that a meeting with the Australian parliamentarians to learn about what they do to combat the risks of a points-based system might be helpful.  </w:t>
      </w:r>
    </w:p>
    <w:bookmarkEnd w:id="0"/>
    <w:p w14:paraId="58E42979" w14:textId="77777777" w:rsidR="00AD405C" w:rsidRDefault="00AD405C"/>
    <w:sectPr w:rsidR="00AD40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3E"/>
    <w:rsid w:val="0046083E"/>
    <w:rsid w:val="00AD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82534"/>
  <w15:chartTrackingRefBased/>
  <w15:docId w15:val="{E6F5B574-3AC8-48E7-A203-8A75B8F9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08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entreforsocialjustice.org.uk/library/parallel-societies-slavery-exploitation-and-criminal-subculture-in-leicester" TargetMode="External"/><Relationship Id="rId4" Type="http://schemas.openxmlformats.org/officeDocument/2006/relationships/hyperlink" Target="https://www.centreforsocialjustice.org.uk/core/wp-content/uploads/2020/07/It-Still-Happens-Her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</dc:creator>
  <cp:keywords/>
  <dc:description/>
  <cp:lastModifiedBy>Katy</cp:lastModifiedBy>
  <cp:revision>1</cp:revision>
  <dcterms:created xsi:type="dcterms:W3CDTF">2020-12-02T16:04:00Z</dcterms:created>
  <dcterms:modified xsi:type="dcterms:W3CDTF">2020-12-02T16:06:00Z</dcterms:modified>
</cp:coreProperties>
</file>